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15" w:rsidRDefault="000B3815" w:rsidP="000B3815">
      <w:pPr>
        <w:jc w:val="center"/>
        <w:rPr>
          <w:b/>
        </w:rPr>
      </w:pPr>
      <w:r>
        <w:rPr>
          <w:b/>
        </w:rPr>
        <w:t>SMLOUVA</w:t>
      </w:r>
    </w:p>
    <w:p w:rsidR="000B3815" w:rsidRDefault="000B3815" w:rsidP="000B3815">
      <w:pPr>
        <w:jc w:val="center"/>
        <w:rPr>
          <w:b/>
        </w:rPr>
      </w:pPr>
      <w:r>
        <w:rPr>
          <w:b/>
        </w:rPr>
        <w:t>O POSKYTNUTÍ DOTACE Z ROZPOČTU JIHOMORAVSKÉHO KRAJE</w:t>
      </w:r>
    </w:p>
    <w:p w:rsidR="000B3815" w:rsidRDefault="000B3815" w:rsidP="000B3815">
      <w:pPr>
        <w:pBdr>
          <w:bottom w:val="single" w:sz="4" w:space="4" w:color="000000"/>
        </w:pBdr>
      </w:pPr>
    </w:p>
    <w:p w:rsidR="000B3815" w:rsidRDefault="000B3815" w:rsidP="000B3815">
      <w:pPr>
        <w:pBdr>
          <w:bottom w:val="single" w:sz="4" w:space="4" w:color="000000"/>
        </w:pBdr>
        <w:jc w:val="right"/>
      </w:pPr>
      <w:r>
        <w:t>Smlouva č. ……………</w:t>
      </w:r>
    </w:p>
    <w:p w:rsidR="000B3815" w:rsidRDefault="000B3815" w:rsidP="000B3815">
      <w:r>
        <w:t>Smluvní strany:</w:t>
      </w:r>
    </w:p>
    <w:p w:rsidR="000B3815" w:rsidRDefault="000B3815" w:rsidP="000B3815"/>
    <w:p w:rsidR="000B3815" w:rsidRDefault="000B3815" w:rsidP="000B3815">
      <w:pPr>
        <w:rPr>
          <w:b/>
        </w:rPr>
      </w:pPr>
      <w:r>
        <w:rPr>
          <w:b/>
        </w:rPr>
        <w:t>1. Jihomoravský kraj</w:t>
      </w:r>
    </w:p>
    <w:p w:rsidR="000B3815" w:rsidRDefault="000B3815" w:rsidP="000B3815">
      <w:r>
        <w:t>zastoupený:</w:t>
      </w:r>
      <w:r>
        <w:tab/>
      </w:r>
      <w:r>
        <w:tab/>
      </w:r>
      <w:r>
        <w:tab/>
        <w:t>JUDr. Bohumilem Šimkem, hejtmanem Jihomoravského kraje</w:t>
      </w:r>
    </w:p>
    <w:p w:rsidR="000B3815" w:rsidRDefault="000B3815" w:rsidP="000B3815">
      <w:r>
        <w:t>sídlo:</w:t>
      </w:r>
      <w:r>
        <w:tab/>
      </w:r>
      <w:r>
        <w:tab/>
      </w:r>
      <w:r>
        <w:tab/>
      </w:r>
      <w:r>
        <w:tab/>
        <w:t>Žerotínovo nám. 449/3, 601 82 Brno</w:t>
      </w:r>
    </w:p>
    <w:p w:rsidR="000B3815" w:rsidRDefault="000B3815" w:rsidP="000B3815">
      <w:r>
        <w:t>IČ:</w:t>
      </w:r>
      <w:r>
        <w:tab/>
      </w:r>
      <w:r>
        <w:tab/>
      </w:r>
      <w:r>
        <w:tab/>
      </w:r>
      <w:r>
        <w:tab/>
        <w:t>70888337</w:t>
      </w:r>
    </w:p>
    <w:p w:rsidR="000B3815" w:rsidRDefault="000B3815" w:rsidP="000B3815">
      <w:r>
        <w:t>DIČ:</w:t>
      </w:r>
      <w:r>
        <w:tab/>
      </w:r>
      <w:r>
        <w:tab/>
      </w:r>
      <w:r>
        <w:tab/>
      </w:r>
      <w:r>
        <w:tab/>
        <w:t>CZ70888337</w:t>
      </w:r>
    </w:p>
    <w:p w:rsidR="000B3815" w:rsidRDefault="000B3815" w:rsidP="000B3815">
      <w:pPr>
        <w:ind w:left="2832" w:hanging="2832"/>
      </w:pPr>
      <w:r>
        <w:t>kontaktní osoba/y:</w:t>
      </w:r>
      <w:r>
        <w:tab/>
        <w:t xml:space="preserve">Bc. Iva Serafinovičová, </w:t>
      </w:r>
      <w:proofErr w:type="spellStart"/>
      <w:r>
        <w:t>DiS</w:t>
      </w:r>
      <w:proofErr w:type="spellEnd"/>
      <w:r>
        <w:t>.</w:t>
      </w:r>
    </w:p>
    <w:p w:rsidR="000B3815" w:rsidRPr="00183A08" w:rsidRDefault="000B3815" w:rsidP="000B3815">
      <w:r>
        <w:t>tel.:</w:t>
      </w:r>
      <w:r>
        <w:tab/>
      </w:r>
      <w:r>
        <w:tab/>
      </w:r>
      <w:r>
        <w:tab/>
      </w:r>
      <w:r>
        <w:tab/>
      </w:r>
      <w:r w:rsidRPr="00401DDF">
        <w:t>541</w:t>
      </w:r>
      <w:r>
        <w:t xml:space="preserve"> </w:t>
      </w:r>
      <w:r w:rsidRPr="00401DDF">
        <w:t>651</w:t>
      </w:r>
      <w:r>
        <w:t xml:space="preserve"> </w:t>
      </w:r>
      <w:r w:rsidRPr="00401DDF">
        <w:t>142</w:t>
      </w:r>
      <w:r>
        <w:rPr>
          <w:b/>
          <w:i/>
        </w:rPr>
        <w:tab/>
      </w:r>
      <w:r>
        <w:rPr>
          <w:b/>
          <w:i/>
        </w:rPr>
        <w:tab/>
      </w:r>
      <w:r>
        <w:rPr>
          <w:b/>
          <w:i/>
        </w:rPr>
        <w:tab/>
      </w:r>
    </w:p>
    <w:p w:rsidR="000B3815" w:rsidRDefault="000B3815" w:rsidP="000B3815">
      <w:r>
        <w:t>e-mail:</w:t>
      </w:r>
      <w:r>
        <w:tab/>
      </w:r>
      <w:r>
        <w:tab/>
      </w:r>
      <w:r>
        <w:tab/>
      </w:r>
      <w:r>
        <w:tab/>
        <w:t>serafinovicova.iva</w:t>
      </w:r>
      <w:r w:rsidRPr="00BB4C0B">
        <w:t>@</w:t>
      </w:r>
      <w:r>
        <w:t>kr-jihomoravsky.cz</w:t>
      </w:r>
    </w:p>
    <w:p w:rsidR="000B3815" w:rsidRDefault="000B3815" w:rsidP="000B3815">
      <w:r>
        <w:t>bankovní spojení:</w:t>
      </w:r>
      <w:r>
        <w:tab/>
      </w:r>
      <w:r>
        <w:tab/>
        <w:t>Komerční banka, a.s.</w:t>
      </w:r>
    </w:p>
    <w:p w:rsidR="000B3815" w:rsidRDefault="000B3815" w:rsidP="000B3815">
      <w:pPr>
        <w:tabs>
          <w:tab w:val="left" w:pos="2851"/>
        </w:tabs>
        <w:ind w:left="2832" w:hanging="2832"/>
        <w:rPr>
          <w:b/>
          <w:i/>
        </w:rPr>
      </w:pPr>
      <w:r>
        <w:rPr>
          <w:b/>
          <w:i/>
        </w:rPr>
        <w:t>účet:</w:t>
      </w:r>
      <w:r>
        <w:rPr>
          <w:b/>
          <w:i/>
        </w:rPr>
        <w:tab/>
      </w:r>
      <w:r w:rsidRPr="00BB4C0B">
        <w:t>35-1416620267/0100</w:t>
      </w:r>
    </w:p>
    <w:p w:rsidR="000B3815" w:rsidRDefault="000B3815" w:rsidP="000B3815">
      <w:pPr>
        <w:ind w:left="2832" w:hanging="2832"/>
      </w:pPr>
      <w:r>
        <w:rPr>
          <w:b/>
          <w:i/>
        </w:rPr>
        <w:t>je plátce DPH</w:t>
      </w:r>
      <w:r>
        <w:rPr>
          <w:b/>
          <w:i/>
        </w:rPr>
        <w:tab/>
        <w:t xml:space="preserve"> </w:t>
      </w:r>
    </w:p>
    <w:p w:rsidR="000B3815" w:rsidRDefault="000B3815" w:rsidP="000B3815">
      <w:r>
        <w:rPr>
          <w:b/>
        </w:rPr>
        <w:tab/>
      </w:r>
    </w:p>
    <w:p w:rsidR="000B3815" w:rsidRDefault="000B3815" w:rsidP="000B3815">
      <w:r>
        <w:t>(dále také „poskytovatel“)</w:t>
      </w:r>
    </w:p>
    <w:p w:rsidR="000B3815" w:rsidRDefault="000B3815" w:rsidP="000B3815"/>
    <w:p w:rsidR="000B3815" w:rsidRDefault="000B3815" w:rsidP="000B3815">
      <w:pPr>
        <w:rPr>
          <w:b/>
        </w:rPr>
      </w:pPr>
      <w:r>
        <w:rPr>
          <w:b/>
        </w:rPr>
        <w:t>a</w:t>
      </w:r>
    </w:p>
    <w:p w:rsidR="000B3815" w:rsidRDefault="000B3815" w:rsidP="000B3815">
      <w:pPr>
        <w:rPr>
          <w:b/>
        </w:rPr>
      </w:pPr>
    </w:p>
    <w:p w:rsidR="000B3815" w:rsidRDefault="000B3815" w:rsidP="000B3815">
      <w:pPr>
        <w:rPr>
          <w:b/>
        </w:rPr>
      </w:pPr>
      <w:r>
        <w:rPr>
          <w:b/>
        </w:rPr>
        <w:t>2. Žadatel (název/obchodní firma/jméno a příjmení):</w:t>
      </w:r>
    </w:p>
    <w:p w:rsidR="000B3815" w:rsidRDefault="000B3815" w:rsidP="000B3815">
      <w:r>
        <w:t>údaj o zápisu v OR nebo jiné evidenci:</w:t>
      </w:r>
    </w:p>
    <w:p w:rsidR="000B3815" w:rsidRDefault="000B3815" w:rsidP="000B3815">
      <w:r>
        <w:t>zastoupený:</w:t>
      </w:r>
    </w:p>
    <w:p w:rsidR="000B3815" w:rsidRDefault="000B3815" w:rsidP="000B3815">
      <w:pPr>
        <w:rPr>
          <w:b/>
          <w:i/>
        </w:rPr>
      </w:pPr>
      <w:r>
        <w:rPr>
          <w:b/>
          <w:i/>
        </w:rPr>
        <w:t>datum narození (u fyzické osoby):</w:t>
      </w:r>
    </w:p>
    <w:p w:rsidR="000B3815" w:rsidRDefault="000B3815" w:rsidP="000B3815">
      <w:pPr>
        <w:rPr>
          <w:b/>
          <w:i/>
        </w:rPr>
      </w:pPr>
      <w:r>
        <w:rPr>
          <w:b/>
          <w:i/>
        </w:rPr>
        <w:t>adresa bydliště (u fyzické osoby):</w:t>
      </w:r>
      <w:r>
        <w:rPr>
          <w:b/>
          <w:i/>
        </w:rPr>
        <w:tab/>
      </w:r>
      <w:r>
        <w:rPr>
          <w:b/>
          <w:i/>
        </w:rPr>
        <w:tab/>
      </w:r>
      <w:r>
        <w:rPr>
          <w:b/>
          <w:i/>
        </w:rPr>
        <w:tab/>
      </w:r>
    </w:p>
    <w:p w:rsidR="000B3815" w:rsidRDefault="000B3815" w:rsidP="000B3815">
      <w:pPr>
        <w:rPr>
          <w:b/>
          <w:i/>
        </w:rPr>
      </w:pPr>
      <w:r>
        <w:rPr>
          <w:b/>
          <w:i/>
        </w:rPr>
        <w:t>sídlo/místo podnikání/trvalý pobyt:</w:t>
      </w:r>
    </w:p>
    <w:p w:rsidR="000B3815" w:rsidRDefault="000B3815" w:rsidP="000B3815">
      <w:pPr>
        <w:rPr>
          <w:b/>
          <w:i/>
        </w:rPr>
      </w:pPr>
      <w:r>
        <w:rPr>
          <w:b/>
          <w:i/>
        </w:rPr>
        <w:t>adresa pro doručování:</w:t>
      </w:r>
      <w:r>
        <w:rPr>
          <w:b/>
          <w:i/>
        </w:rPr>
        <w:tab/>
      </w:r>
      <w:r>
        <w:rPr>
          <w:b/>
          <w:i/>
        </w:rPr>
        <w:tab/>
      </w:r>
      <w:r>
        <w:rPr>
          <w:b/>
          <w:i/>
        </w:rPr>
        <w:tab/>
      </w:r>
      <w:r>
        <w:rPr>
          <w:b/>
          <w:i/>
        </w:rPr>
        <w:tab/>
      </w:r>
    </w:p>
    <w:p w:rsidR="000B3815" w:rsidRDefault="000B3815" w:rsidP="000B3815">
      <w:r>
        <w:t>IČ:</w:t>
      </w:r>
      <w:r>
        <w:tab/>
      </w:r>
      <w:r>
        <w:tab/>
      </w:r>
      <w:r>
        <w:tab/>
      </w:r>
      <w:r>
        <w:tab/>
      </w:r>
    </w:p>
    <w:p w:rsidR="000B3815" w:rsidRDefault="000B3815" w:rsidP="000B3815">
      <w:r>
        <w:t>DIČ:</w:t>
      </w:r>
      <w:r>
        <w:tab/>
      </w:r>
      <w:r>
        <w:tab/>
      </w:r>
      <w:r>
        <w:tab/>
      </w:r>
      <w:r>
        <w:tab/>
      </w:r>
    </w:p>
    <w:p w:rsidR="000B3815" w:rsidRPr="00183A08" w:rsidRDefault="000B3815" w:rsidP="000B3815">
      <w:r>
        <w:t>tel.:</w:t>
      </w:r>
      <w:r>
        <w:tab/>
      </w:r>
      <w:r>
        <w:tab/>
      </w:r>
      <w:r>
        <w:tab/>
      </w:r>
      <w:r>
        <w:tab/>
      </w:r>
      <w:r>
        <w:rPr>
          <w:b/>
          <w:i/>
        </w:rPr>
        <w:tab/>
      </w:r>
      <w:r>
        <w:rPr>
          <w:b/>
          <w:i/>
        </w:rPr>
        <w:tab/>
      </w:r>
      <w:r>
        <w:rPr>
          <w:b/>
          <w:i/>
        </w:rPr>
        <w:tab/>
      </w:r>
    </w:p>
    <w:p w:rsidR="000B3815" w:rsidRDefault="000B3815" w:rsidP="000B3815">
      <w:r>
        <w:t>e-mail:</w:t>
      </w:r>
      <w:r>
        <w:tab/>
      </w:r>
      <w:r>
        <w:tab/>
      </w:r>
      <w:r>
        <w:tab/>
      </w:r>
      <w:r>
        <w:tab/>
      </w:r>
    </w:p>
    <w:p w:rsidR="000B3815" w:rsidRDefault="000B3815" w:rsidP="000B3815">
      <w:r>
        <w:t>bankovní spojení:</w:t>
      </w:r>
      <w:r>
        <w:tab/>
      </w:r>
      <w:r>
        <w:tab/>
      </w:r>
    </w:p>
    <w:p w:rsidR="000B3815" w:rsidRDefault="000B3815" w:rsidP="000B3815">
      <w:proofErr w:type="spellStart"/>
      <w:proofErr w:type="gramStart"/>
      <w:r>
        <w:t>č.ú</w:t>
      </w:r>
      <w:proofErr w:type="spellEnd"/>
      <w:r>
        <w:t>.:</w:t>
      </w:r>
      <w:proofErr w:type="gramEnd"/>
      <w:r>
        <w:tab/>
      </w:r>
      <w:r>
        <w:tab/>
      </w:r>
      <w:r>
        <w:tab/>
      </w:r>
      <w:r>
        <w:tab/>
      </w:r>
    </w:p>
    <w:p w:rsidR="000B3815" w:rsidRDefault="000B3815" w:rsidP="000B3815">
      <w:r>
        <w:t>je/není plátce DPH:</w:t>
      </w:r>
      <w:r>
        <w:tab/>
      </w:r>
      <w:r>
        <w:tab/>
      </w:r>
    </w:p>
    <w:p w:rsidR="000B3815" w:rsidRDefault="000B3815" w:rsidP="000B3815"/>
    <w:p w:rsidR="000B3815" w:rsidRDefault="000B3815" w:rsidP="000B3815">
      <w:r>
        <w:t>(dále jen „příjemce“)</w:t>
      </w:r>
    </w:p>
    <w:p w:rsidR="000B3815" w:rsidRDefault="000B3815" w:rsidP="000B3815">
      <w:pPr>
        <w:jc w:val="center"/>
      </w:pPr>
      <w:r>
        <w:t>uzavírají tuto</w:t>
      </w:r>
    </w:p>
    <w:p w:rsidR="000B3815" w:rsidRDefault="000B3815" w:rsidP="000B3815">
      <w:pPr>
        <w:jc w:val="center"/>
      </w:pPr>
    </w:p>
    <w:p w:rsidR="000B3815" w:rsidRDefault="000B3815" w:rsidP="000B3815">
      <w:pPr>
        <w:jc w:val="center"/>
        <w:rPr>
          <w:b/>
        </w:rPr>
      </w:pPr>
      <w:r>
        <w:rPr>
          <w:b/>
        </w:rPr>
        <w:t>SMLOUVU</w:t>
      </w:r>
    </w:p>
    <w:p w:rsidR="000B3815" w:rsidRDefault="000B3815" w:rsidP="000B3815">
      <w:pPr>
        <w:jc w:val="center"/>
        <w:rPr>
          <w:b/>
        </w:rPr>
      </w:pPr>
      <w:r>
        <w:rPr>
          <w:b/>
        </w:rPr>
        <w:t>O POSKYTNUTÍ DOTACE Z ROZPOČTU JIHOMORAVSKÉHO KRAJE</w:t>
      </w:r>
    </w:p>
    <w:p w:rsidR="000B3815" w:rsidRDefault="000B3815" w:rsidP="000B3815">
      <w:pPr>
        <w:rPr>
          <w:b/>
        </w:rPr>
      </w:pPr>
    </w:p>
    <w:p w:rsidR="000B3815" w:rsidRDefault="000B3815" w:rsidP="000B3815">
      <w:pPr>
        <w:rPr>
          <w:b/>
        </w:rPr>
      </w:pPr>
    </w:p>
    <w:p w:rsidR="000B3815" w:rsidRDefault="000B3815" w:rsidP="000B3815">
      <w:pPr>
        <w:jc w:val="center"/>
        <w:rPr>
          <w:b/>
        </w:rPr>
      </w:pPr>
      <w:r>
        <w:rPr>
          <w:b/>
        </w:rPr>
        <w:t>Článek I.</w:t>
      </w:r>
    </w:p>
    <w:p w:rsidR="000B3815" w:rsidRDefault="000B3815" w:rsidP="000B3815">
      <w:pPr>
        <w:jc w:val="center"/>
        <w:rPr>
          <w:b/>
        </w:rPr>
      </w:pPr>
      <w:r>
        <w:rPr>
          <w:b/>
        </w:rPr>
        <w:t>Účel dotace</w:t>
      </w:r>
    </w:p>
    <w:p w:rsidR="000B3815" w:rsidRDefault="000B3815" w:rsidP="000B3815">
      <w:pPr>
        <w:jc w:val="center"/>
        <w:rPr>
          <w:b/>
        </w:rPr>
      </w:pPr>
    </w:p>
    <w:p w:rsidR="000B3815" w:rsidRPr="000052D6" w:rsidRDefault="000B3815" w:rsidP="000B3815">
      <w:pPr>
        <w:ind w:left="284" w:hanging="426"/>
        <w:jc w:val="both"/>
        <w:rPr>
          <w:highlight w:val="yellow"/>
        </w:rPr>
      </w:pPr>
      <w:r w:rsidRPr="001A0D74">
        <w:t>1. Předmětem</w:t>
      </w:r>
      <w:r>
        <w:t xml:space="preserve"> této smlouvy je poskytnutí účelové </w:t>
      </w:r>
      <w:r w:rsidRPr="00F76DDA">
        <w:t>neinvestiční</w:t>
      </w:r>
      <w:r>
        <w:t xml:space="preserve"> finanční podpory z rozpočtu poskytovatele ve formě dotace (dále jen „dotace“) na </w:t>
      </w:r>
      <w:r w:rsidRPr="00096389">
        <w:t xml:space="preserve">realizaci projektu ………………… </w:t>
      </w:r>
      <w:r w:rsidRPr="00096389">
        <w:lastRenderedPageBreak/>
        <w:t xml:space="preserve">(dále jen „projekt“), evidovaného pod </w:t>
      </w:r>
      <w:proofErr w:type="spellStart"/>
      <w:proofErr w:type="gramStart"/>
      <w:r w:rsidRPr="00096389">
        <w:t>č.j</w:t>
      </w:r>
      <w:proofErr w:type="spellEnd"/>
      <w:r w:rsidRPr="00096389">
        <w:t>…</w:t>
      </w:r>
      <w:proofErr w:type="gramEnd"/>
      <w:r w:rsidRPr="00096389">
        <w:t>……..</w:t>
      </w:r>
      <w:r>
        <w:t xml:space="preserve"> v rámci dotačního titulu „</w:t>
      </w:r>
      <w:r w:rsidRPr="001A0D74">
        <w:t>Dotační program na podporu poskytování domácí hospicové péče v Jihomoravském kraji pro rok 2017</w:t>
      </w:r>
      <w:r>
        <w:t>“</w:t>
      </w:r>
    </w:p>
    <w:p w:rsidR="000B3815" w:rsidRDefault="000B3815" w:rsidP="000B3815">
      <w:pPr>
        <w:suppressAutoHyphens/>
        <w:autoSpaceDN w:val="0"/>
        <w:ind w:left="360"/>
        <w:jc w:val="both"/>
        <w:textAlignment w:val="baseline"/>
      </w:pPr>
    </w:p>
    <w:p w:rsidR="000B3815" w:rsidRPr="002F280E" w:rsidRDefault="000B3815" w:rsidP="000B3815">
      <w:pPr>
        <w:numPr>
          <w:ilvl w:val="0"/>
          <w:numId w:val="1"/>
        </w:numPr>
        <w:suppressAutoHyphens/>
        <w:autoSpaceDN w:val="0"/>
        <w:jc w:val="both"/>
        <w:textAlignment w:val="baseline"/>
      </w:pPr>
      <w:r w:rsidRPr="002F280E">
        <w:t xml:space="preserve">Dotace je poskytována na základě </w:t>
      </w:r>
      <w:r>
        <w:t>Dotačního</w:t>
      </w:r>
      <w:r w:rsidRPr="001A0D74">
        <w:t xml:space="preserve"> program</w:t>
      </w:r>
      <w:r>
        <w:t>u</w:t>
      </w:r>
      <w:r w:rsidRPr="001A0D74">
        <w:t xml:space="preserve"> na podporu poskytování domácí hospicové péče v Jihomoravském kraji pro rok 2017</w:t>
      </w:r>
      <w:r>
        <w:t xml:space="preserve"> schváln</w:t>
      </w:r>
      <w:r w:rsidRPr="002F280E">
        <w:t>é</w:t>
      </w:r>
      <w:r>
        <w:t>ho</w:t>
      </w:r>
      <w:r w:rsidRPr="002F280E">
        <w:t xml:space="preserve"> Radou Jihomoravského kraje na 7 schůzi dne 12. 01. 2017 </w:t>
      </w:r>
      <w:r>
        <w:t xml:space="preserve">usnesením č. 415/17/R7 </w:t>
      </w:r>
      <w:r w:rsidRPr="00332F3B">
        <w:t>(dále</w:t>
      </w:r>
      <w:r w:rsidRPr="00F87EE8">
        <w:t xml:space="preserve"> jen Dotační program)</w:t>
      </w:r>
    </w:p>
    <w:p w:rsidR="000B3815" w:rsidRDefault="000B3815" w:rsidP="000B3815">
      <w:pPr>
        <w:ind w:left="360"/>
      </w:pPr>
    </w:p>
    <w:p w:rsidR="000B3815" w:rsidRDefault="000B3815" w:rsidP="000B3815">
      <w:pPr>
        <w:numPr>
          <w:ilvl w:val="0"/>
          <w:numId w:val="1"/>
        </w:numPr>
        <w:suppressAutoHyphens/>
        <w:autoSpaceDN w:val="0"/>
        <w:jc w:val="both"/>
        <w:textAlignment w:val="baseline"/>
      </w:pPr>
      <w:r>
        <w:t xml:space="preserve">Příjemce dotaci přijímá a zavazuje se, že bude </w:t>
      </w:r>
      <w:r w:rsidRPr="00DA0DCF">
        <w:t>projekt</w:t>
      </w:r>
      <w:r>
        <w:t xml:space="preserve"> realizovat na svou vlastní zodpovědnost, v souladu s právními předpisy</w:t>
      </w:r>
      <w:r>
        <w:rPr>
          <w:i/>
        </w:rPr>
        <w:t>,</w:t>
      </w:r>
      <w:r>
        <w:t xml:space="preserve"> veřejným zájmem, podmínkami této smlouvy </w:t>
      </w:r>
      <w:r w:rsidRPr="00122D08">
        <w:t>a</w:t>
      </w:r>
      <w:r>
        <w:rPr>
          <w:b/>
          <w:i/>
        </w:rPr>
        <w:t> </w:t>
      </w:r>
      <w:r w:rsidRPr="002F280E">
        <w:t>Dotačním programem,</w:t>
      </w:r>
      <w:r w:rsidRPr="002F280E">
        <w:rPr>
          <w:b/>
          <w:i/>
        </w:rPr>
        <w:t xml:space="preserve"> </w:t>
      </w:r>
      <w:r w:rsidRPr="00DA0DCF">
        <w:t xml:space="preserve">které jsou zveřejněny na </w:t>
      </w:r>
      <w:hyperlink r:id="rId5" w:history="1">
        <w:r w:rsidRPr="00DA0DCF">
          <w:rPr>
            <w:rStyle w:val="Hypertextovodkaz"/>
          </w:rPr>
          <w:t>www.kr-jihomoravsky.cz</w:t>
        </w:r>
      </w:hyperlink>
      <w:r w:rsidRPr="00DA0DCF">
        <w:t>, a to nejpozději do 31.</w:t>
      </w:r>
      <w:r>
        <w:t xml:space="preserve"> </w:t>
      </w:r>
      <w:r w:rsidRPr="00DA0DCF">
        <w:t>12.</w:t>
      </w:r>
      <w:r>
        <w:t xml:space="preserve"> </w:t>
      </w:r>
      <w:r w:rsidRPr="00DA0DCF">
        <w:t>2017</w:t>
      </w:r>
      <w:r>
        <w:t xml:space="preserve">. </w:t>
      </w:r>
      <w:r w:rsidRPr="00FA66DC">
        <w:t>V</w:t>
      </w:r>
      <w:r>
        <w:t xml:space="preserve"> případě, že k realizaci projektu došlo před uzavřením smlouvy, prohlašuje příjemce, že toto ustanovení smlouvy bylo naplněno.</w:t>
      </w:r>
    </w:p>
    <w:p w:rsidR="000B3815" w:rsidRDefault="000B3815" w:rsidP="000B3815">
      <w:pPr>
        <w:ind w:left="360"/>
        <w:jc w:val="both"/>
      </w:pPr>
    </w:p>
    <w:p w:rsidR="000B3815" w:rsidRPr="005D33F4" w:rsidRDefault="000B3815" w:rsidP="000B3815">
      <w:pPr>
        <w:numPr>
          <w:ilvl w:val="0"/>
          <w:numId w:val="1"/>
        </w:numPr>
        <w:suppressAutoHyphens/>
        <w:autoSpaceDN w:val="0"/>
        <w:jc w:val="both"/>
        <w:textAlignment w:val="baseline"/>
      </w:pPr>
      <w:r w:rsidRPr="005D33F4">
        <w:t>Poskytnutí dotace je v souladu se zákonem č. 129/2000 Sb., o krajích (krajské zřízení), ve znění pozdějších předpisů a zákonem č. 250/2000 Sb., o rozpočtových pravidlech územních rozpočtů, ve znění pozdějších předpisů (dále také „zákon č. 250/2000 Sb.“).</w:t>
      </w:r>
    </w:p>
    <w:p w:rsidR="000B3815" w:rsidRDefault="000B3815" w:rsidP="000B3815"/>
    <w:p w:rsidR="000B3815" w:rsidRDefault="000B3815" w:rsidP="000B3815">
      <w:pPr>
        <w:numPr>
          <w:ilvl w:val="0"/>
          <w:numId w:val="1"/>
        </w:numPr>
        <w:suppressAutoHyphens/>
        <w:autoSpaceDN w:val="0"/>
        <w:jc w:val="both"/>
        <w:textAlignment w:val="baseline"/>
      </w:pPr>
      <w: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0B3815" w:rsidRDefault="000B3815" w:rsidP="000B3815"/>
    <w:p w:rsidR="000B3815" w:rsidRPr="00417AE6" w:rsidRDefault="000B3815" w:rsidP="000B3815">
      <w:pPr>
        <w:numPr>
          <w:ilvl w:val="0"/>
          <w:numId w:val="1"/>
        </w:numPr>
        <w:suppressAutoHyphens/>
        <w:autoSpaceDN w:val="0"/>
        <w:jc w:val="both"/>
        <w:textAlignment w:val="baseline"/>
      </w:pPr>
      <w:r w:rsidRPr="00122D08">
        <w:t>Dotace je slučitelná s podporou poskytnutou z rozpočtu jiných územních samosprávných celků, státního rozpočtu nebo strukturálních fondů Evropské unie, pokud to pravidla pro poskytnutí těchto podpor nevylučují.</w:t>
      </w:r>
      <w:r w:rsidRPr="00DB2E9A">
        <w:t xml:space="preserve"> </w:t>
      </w:r>
      <w:r w:rsidRPr="007328A9">
        <w:t>Dotace není slučitelná s další podporou poskytnutou z rozpočtu Jihomoravského kraje na projekt.</w:t>
      </w:r>
    </w:p>
    <w:p w:rsidR="000B3815" w:rsidRDefault="000B3815" w:rsidP="000B3815">
      <w:pPr>
        <w:pStyle w:val="Odstavecseseznamem"/>
        <w:rPr>
          <w:b/>
          <w:i/>
        </w:rPr>
      </w:pPr>
    </w:p>
    <w:p w:rsidR="000B3815" w:rsidRPr="002F280E" w:rsidRDefault="000B3815" w:rsidP="000B3815">
      <w:pPr>
        <w:numPr>
          <w:ilvl w:val="0"/>
          <w:numId w:val="1"/>
        </w:numPr>
        <w:suppressAutoHyphens/>
        <w:autoSpaceDN w:val="0"/>
        <w:jc w:val="both"/>
        <w:textAlignment w:val="baseline"/>
      </w:pPr>
      <w:r w:rsidRPr="00122D08">
        <w:t>Dotace</w:t>
      </w:r>
      <w:r>
        <w:rPr>
          <w:b/>
          <w:i/>
        </w:rPr>
        <w:t xml:space="preserve"> </w:t>
      </w:r>
      <w:r w:rsidRPr="00D91671">
        <w:t xml:space="preserve">není poskytována </w:t>
      </w:r>
      <w:r w:rsidRPr="00122D08">
        <w:t xml:space="preserve">jako podpora de </w:t>
      </w:r>
      <w:proofErr w:type="spellStart"/>
      <w:r w:rsidRPr="00122D08">
        <w:t>minimis</w:t>
      </w:r>
      <w:proofErr w:type="spellEnd"/>
      <w:r w:rsidRPr="00122D08">
        <w:t xml:space="preserve"> dle </w:t>
      </w:r>
      <w:r w:rsidRPr="00122D08">
        <w:rPr>
          <w:bCs/>
        </w:rPr>
        <w:t xml:space="preserve">Nařízení Komise (EU) č. 1407/2013 ze dne 18. prosince 2013 o použití článků 107 a 108 Smlouvy o fungování Evropské unie na podporu </w:t>
      </w:r>
      <w:r w:rsidRPr="00122D08">
        <w:rPr>
          <w:bCs/>
          <w:iCs/>
        </w:rPr>
        <w:t xml:space="preserve">de </w:t>
      </w:r>
      <w:proofErr w:type="spellStart"/>
      <w:r w:rsidRPr="00122D08">
        <w:rPr>
          <w:bCs/>
          <w:iCs/>
        </w:rPr>
        <w:t>minimis</w:t>
      </w:r>
      <w:proofErr w:type="spellEnd"/>
      <w:r w:rsidRPr="00122D08">
        <w:rPr>
          <w:bCs/>
          <w:iCs/>
        </w:rPr>
        <w:t xml:space="preserve">, </w:t>
      </w:r>
      <w:r w:rsidRPr="00122D08">
        <w:t xml:space="preserve">uveřejněného v Úředním věstníku Evropské </w:t>
      </w:r>
      <w:r>
        <w:t>unie č. L 352/1 dne 24. 12.</w:t>
      </w:r>
      <w:r w:rsidRPr="00122D08">
        <w:t xml:space="preserve"> 2013</w:t>
      </w:r>
      <w:r>
        <w:t>.</w:t>
      </w:r>
    </w:p>
    <w:p w:rsidR="000B3815" w:rsidRDefault="000B3815" w:rsidP="000B3815">
      <w:pPr>
        <w:pStyle w:val="Odstavecseseznamem"/>
      </w:pPr>
    </w:p>
    <w:p w:rsidR="000B3815" w:rsidRDefault="000B3815" w:rsidP="000B3815">
      <w:pPr>
        <w:numPr>
          <w:ilvl w:val="0"/>
          <w:numId w:val="1"/>
        </w:numPr>
        <w:suppressAutoHyphens/>
        <w:autoSpaceDN w:val="0"/>
        <w:jc w:val="both"/>
        <w:textAlignment w:val="baseline"/>
      </w:pPr>
      <w:r w:rsidRPr="009C0F3E">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p>
    <w:p w:rsidR="000B3815" w:rsidRPr="00561FB8" w:rsidRDefault="000B3815" w:rsidP="000B3815">
      <w:pPr>
        <w:suppressAutoHyphens/>
        <w:autoSpaceDN w:val="0"/>
        <w:ind w:left="360"/>
        <w:jc w:val="both"/>
        <w:textAlignment w:val="baseline"/>
      </w:pPr>
    </w:p>
    <w:p w:rsidR="000B3815" w:rsidRDefault="000B3815" w:rsidP="000B3815">
      <w:pPr>
        <w:rPr>
          <w:b/>
        </w:rPr>
      </w:pPr>
    </w:p>
    <w:p w:rsidR="000B3815" w:rsidRDefault="000B3815" w:rsidP="000B3815">
      <w:pPr>
        <w:jc w:val="center"/>
        <w:rPr>
          <w:b/>
        </w:rPr>
      </w:pPr>
      <w:r>
        <w:rPr>
          <w:b/>
        </w:rPr>
        <w:t>Článek II.</w:t>
      </w:r>
    </w:p>
    <w:p w:rsidR="000B3815" w:rsidRDefault="000B3815" w:rsidP="000B3815">
      <w:pPr>
        <w:jc w:val="center"/>
        <w:rPr>
          <w:b/>
        </w:rPr>
      </w:pPr>
      <w:r>
        <w:rPr>
          <w:b/>
        </w:rPr>
        <w:t>Výše dotace</w:t>
      </w:r>
    </w:p>
    <w:p w:rsidR="000B3815" w:rsidRDefault="000B3815" w:rsidP="000B3815">
      <w:pPr>
        <w:jc w:val="center"/>
        <w:rPr>
          <w:b/>
        </w:rPr>
      </w:pPr>
    </w:p>
    <w:p w:rsidR="000B3815" w:rsidRDefault="000B3815" w:rsidP="000B3815">
      <w:pPr>
        <w:numPr>
          <w:ilvl w:val="0"/>
          <w:numId w:val="2"/>
        </w:numPr>
        <w:suppressAutoHyphens/>
        <w:autoSpaceDN w:val="0"/>
        <w:jc w:val="both"/>
        <w:textAlignment w:val="baseline"/>
      </w:pPr>
      <w:r>
        <w:t xml:space="preserve">Příjemci je poskytována dotace ve </w:t>
      </w:r>
      <w:proofErr w:type="gramStart"/>
      <w:r>
        <w:t>výši: ..... Kč</w:t>
      </w:r>
      <w:proofErr w:type="gramEnd"/>
      <w:r>
        <w:t xml:space="preserve"> (slovy: ……. korun českých) na realizaci </w:t>
      </w:r>
      <w:r w:rsidRPr="009C0F3E">
        <w:t>projektu uvedeného</w:t>
      </w:r>
      <w:r>
        <w:t xml:space="preserve"> v čl. I. této smlouvy. </w:t>
      </w:r>
    </w:p>
    <w:p w:rsidR="000B3815" w:rsidRPr="00767059" w:rsidRDefault="000B3815" w:rsidP="000B3815">
      <w:pPr>
        <w:suppressAutoHyphens/>
        <w:autoSpaceDN w:val="0"/>
        <w:ind w:left="360"/>
        <w:jc w:val="both"/>
        <w:textAlignment w:val="baseline"/>
      </w:pPr>
    </w:p>
    <w:p w:rsidR="000B3815" w:rsidRDefault="000B3815" w:rsidP="000B3815">
      <w:pPr>
        <w:keepNext/>
        <w:jc w:val="center"/>
        <w:rPr>
          <w:b/>
        </w:rPr>
      </w:pPr>
      <w:r>
        <w:rPr>
          <w:b/>
        </w:rPr>
        <w:t>Článek III.</w:t>
      </w:r>
    </w:p>
    <w:p w:rsidR="000B3815" w:rsidRDefault="000B3815" w:rsidP="000B3815">
      <w:pPr>
        <w:keepNext/>
        <w:jc w:val="center"/>
        <w:rPr>
          <w:b/>
        </w:rPr>
      </w:pPr>
      <w:r>
        <w:rPr>
          <w:b/>
        </w:rPr>
        <w:t>Způsob poskytnutí dotace</w:t>
      </w:r>
    </w:p>
    <w:p w:rsidR="000B3815" w:rsidRDefault="000B3815" w:rsidP="000B3815">
      <w:pPr>
        <w:keepNext/>
        <w:jc w:val="center"/>
        <w:rPr>
          <w:b/>
        </w:rPr>
      </w:pPr>
    </w:p>
    <w:p w:rsidR="000B3815" w:rsidRPr="009C0F3E" w:rsidRDefault="000B3815" w:rsidP="000B3815">
      <w:pPr>
        <w:keepNext/>
        <w:ind w:left="360"/>
        <w:jc w:val="both"/>
      </w:pPr>
      <w:r>
        <w:t xml:space="preserve">Dotace bude poukázána </w:t>
      </w:r>
      <w:r>
        <w:rPr>
          <w:b/>
        </w:rPr>
        <w:t>jednorázově</w:t>
      </w:r>
      <w:r>
        <w:t xml:space="preserve"> bankovním převodem na účet příjemce uvedený v záhlaví smlouvy nejpozději do</w:t>
      </w:r>
      <w:r>
        <w:rPr>
          <w:b/>
          <w:i/>
        </w:rPr>
        <w:t xml:space="preserve"> </w:t>
      </w:r>
      <w:proofErr w:type="gramStart"/>
      <w:r w:rsidRPr="00840184">
        <w:rPr>
          <w:b/>
        </w:rPr>
        <w:t>30-ti</w:t>
      </w:r>
      <w:proofErr w:type="gramEnd"/>
      <w:r w:rsidRPr="00840184">
        <w:rPr>
          <w:b/>
        </w:rPr>
        <w:t xml:space="preserve"> dnů</w:t>
      </w:r>
      <w:r>
        <w:t xml:space="preserve"> ode dne účinnosti této smlouvy. </w:t>
      </w:r>
      <w:r w:rsidRPr="009C0F3E">
        <w:t>Dotace je poskytována formou zálohy s povinností následného vypořádání.</w:t>
      </w:r>
    </w:p>
    <w:p w:rsidR="000B3815" w:rsidRDefault="000B3815" w:rsidP="000B3815">
      <w:pPr>
        <w:rPr>
          <w:b/>
        </w:rPr>
      </w:pPr>
    </w:p>
    <w:p w:rsidR="000B3815" w:rsidRDefault="000B3815" w:rsidP="000B3815">
      <w:pPr>
        <w:jc w:val="center"/>
        <w:rPr>
          <w:b/>
        </w:rPr>
      </w:pPr>
      <w:r>
        <w:rPr>
          <w:b/>
        </w:rPr>
        <w:lastRenderedPageBreak/>
        <w:t>Článek IV.</w:t>
      </w:r>
    </w:p>
    <w:p w:rsidR="000B3815" w:rsidRDefault="000B3815" w:rsidP="000B3815">
      <w:pPr>
        <w:jc w:val="center"/>
        <w:rPr>
          <w:b/>
        </w:rPr>
      </w:pPr>
      <w:r>
        <w:rPr>
          <w:b/>
        </w:rPr>
        <w:t>Podmínky použití dotace, práva a povinnosti příjemce</w:t>
      </w:r>
    </w:p>
    <w:p w:rsidR="000B3815" w:rsidRDefault="000B3815" w:rsidP="000B3815">
      <w:pPr>
        <w:jc w:val="center"/>
        <w:rPr>
          <w:b/>
        </w:rPr>
      </w:pPr>
    </w:p>
    <w:p w:rsidR="000B3815" w:rsidRPr="00545A59" w:rsidRDefault="000B3815" w:rsidP="000B3815">
      <w:pPr>
        <w:numPr>
          <w:ilvl w:val="0"/>
          <w:numId w:val="3"/>
        </w:numPr>
        <w:suppressAutoHyphens/>
        <w:autoSpaceDN w:val="0"/>
        <w:jc w:val="both"/>
        <w:textAlignment w:val="baseline"/>
      </w:pPr>
      <w:r w:rsidRPr="00545A59">
        <w:t xml:space="preserve">Příjemce je oprávněn čerpat dotaci k realizaci projektu nejpozději do </w:t>
      </w:r>
      <w:r>
        <w:t xml:space="preserve">31. </w:t>
      </w:r>
      <w:r w:rsidRPr="00545A59">
        <w:t>12.</w:t>
      </w:r>
      <w:r>
        <w:t xml:space="preserve"> </w:t>
      </w:r>
      <w:r w:rsidRPr="00545A59">
        <w:t>2017. Prostředky dotace nelze převádět do roku následujícího. Čerpáním dotace se rozumí úhrada uznatelných výdajů (nákladů) projektu vzniklých při realizaci projektu hrazených z dotace převodem finančních prostředků v hotovosti nebo bankovním převodem ve prospěch jiné oprávněné právnické či fyzické osoby. Uznatelnými výdaji (náklady) se rozumí výdaje (náklady) projektu, které jsou jako uznatelné označeny v této smlouvě, příp. v Dotačním programu, a které jsou hrazeny z dotace, příp. i z jiných zdrojů. Uznatelné výdaje (náklady) ve skutečné výši musí být vyúčtovány, uhrazeny a promítnuty do účetnictví příjemce nejpo</w:t>
      </w:r>
      <w:r>
        <w:t>z</w:t>
      </w:r>
      <w:r w:rsidRPr="00545A59">
        <w:t>ději do 31. 12. 2017. Výjimku tvoří úhrada osobních nákladů za měsíc prosinec 2017 a úhrada dalších běžných provozních nákladů měsíce prosi</w:t>
      </w:r>
      <w:r>
        <w:t>n</w:t>
      </w:r>
      <w:r w:rsidRPr="00545A59">
        <w:t>ce 2017, jejichž úhrada a zaúčtování musí být provedena v termínu do 31. 01. 2018 a uvedena v závě</w:t>
      </w:r>
      <w:r>
        <w:t>r</w:t>
      </w:r>
      <w:r w:rsidRPr="00545A59">
        <w:t>ečné zprávě.</w:t>
      </w:r>
    </w:p>
    <w:p w:rsidR="000B3815" w:rsidRPr="00545A59" w:rsidRDefault="000B3815" w:rsidP="000B3815">
      <w:pPr>
        <w:ind w:left="360"/>
        <w:jc w:val="both"/>
      </w:pPr>
    </w:p>
    <w:p w:rsidR="000B3815" w:rsidRPr="00545A59" w:rsidRDefault="000B3815" w:rsidP="000B3815">
      <w:pPr>
        <w:numPr>
          <w:ilvl w:val="0"/>
          <w:numId w:val="3"/>
        </w:numPr>
        <w:suppressAutoHyphens/>
        <w:autoSpaceDN w:val="0"/>
        <w:jc w:val="both"/>
        <w:textAlignment w:val="baseline"/>
      </w:pPr>
      <w:r w:rsidRPr="00545A59">
        <w:t>Pokud budou uznatelné výdaje (náklady) projektu po odečtení příjmů</w:t>
      </w:r>
      <w:r w:rsidRPr="00545A59">
        <w:rPr>
          <w:b/>
          <w:i/>
        </w:rPr>
        <w:t xml:space="preserve"> </w:t>
      </w:r>
      <w:r w:rsidRPr="00545A59">
        <w:t>(výnosů)</w:t>
      </w:r>
      <w:r w:rsidRPr="00545A59">
        <w:rPr>
          <w:b/>
          <w:i/>
        </w:rPr>
        <w:t xml:space="preserve"> </w:t>
      </w:r>
      <w:r w:rsidRPr="00545A59">
        <w:t xml:space="preserve">projektu, nižší než poskytnutá výše dotace, je příjemce povinen tuto část dotace, odpovídající rozdílu výše dotace a uznatelných výdajů (nákladů) </w:t>
      </w:r>
      <w:proofErr w:type="gramStart"/>
      <w:r w:rsidRPr="00545A59">
        <w:t>projektu</w:t>
      </w:r>
      <w:r w:rsidRPr="00545A59">
        <w:rPr>
          <w:b/>
        </w:rPr>
        <w:t xml:space="preserve"> </w:t>
      </w:r>
      <w:r w:rsidRPr="00545A59">
        <w:t xml:space="preserve"> snížených</w:t>
      </w:r>
      <w:proofErr w:type="gramEnd"/>
      <w:r w:rsidRPr="00545A59">
        <w:t xml:space="preserve"> o související příjmy, vrátit poskytovateli, a to způsobem a v termínu určeném pro předložení závěrečné zprávy a finančního </w:t>
      </w:r>
      <w:r>
        <w:t>vypořádání</w:t>
      </w:r>
      <w:r w:rsidRPr="00545A59">
        <w:t xml:space="preserve"> dotace v čl. IV. odst. 12 této smlouvy.</w:t>
      </w:r>
    </w:p>
    <w:p w:rsidR="000B3815" w:rsidRPr="00545A59" w:rsidRDefault="000B3815" w:rsidP="000B3815"/>
    <w:p w:rsidR="000B3815" w:rsidRPr="00545A59" w:rsidRDefault="000B3815" w:rsidP="000B3815">
      <w:pPr>
        <w:numPr>
          <w:ilvl w:val="0"/>
          <w:numId w:val="3"/>
        </w:numPr>
        <w:suppressAutoHyphens/>
        <w:autoSpaceDN w:val="0"/>
        <w:jc w:val="both"/>
        <w:textAlignment w:val="baseline"/>
      </w:pPr>
      <w:r w:rsidRPr="00545A59">
        <w:t>Příjemce je oprávněn provádět změny projektu jen s předchozím písemným souhlasem poskytovatele. Za písemný souhlas se považuje uzavření dodatku k této smlouvě, jehož předmětem je požadovaná změna. Bez písemného souhlasu poskytovatele je možné měnit:</w:t>
      </w:r>
    </w:p>
    <w:p w:rsidR="000B3815" w:rsidRPr="00545A59" w:rsidRDefault="000B3815" w:rsidP="000B3815">
      <w:pPr>
        <w:numPr>
          <w:ilvl w:val="1"/>
          <w:numId w:val="3"/>
        </w:numPr>
        <w:suppressAutoHyphens/>
        <w:autoSpaceDN w:val="0"/>
        <w:jc w:val="both"/>
        <w:textAlignment w:val="baseline"/>
      </w:pPr>
      <w:r w:rsidRPr="00545A59">
        <w:t>neuznatelné výdaje (náklady),</w:t>
      </w:r>
    </w:p>
    <w:p w:rsidR="000B3815" w:rsidRPr="00545A59" w:rsidRDefault="000B3815" w:rsidP="000B3815">
      <w:pPr>
        <w:numPr>
          <w:ilvl w:val="1"/>
          <w:numId w:val="3"/>
        </w:numPr>
        <w:suppressAutoHyphens/>
        <w:autoSpaceDN w:val="0"/>
        <w:jc w:val="both"/>
        <w:textAlignment w:val="baseline"/>
      </w:pPr>
      <w:r w:rsidRPr="00545A59">
        <w:t xml:space="preserve">u uznatelných výdajů (nákladů) pouze výši jednotlivých položek rozpočtu maximálně do výše </w:t>
      </w:r>
      <w:r w:rsidRPr="0080657F">
        <w:t>20</w:t>
      </w:r>
      <w:r w:rsidRPr="00545A59">
        <w:t> % celkového rozpočtu a měnit počet či množství v jednotlivých položkách</w:t>
      </w:r>
    </w:p>
    <w:p w:rsidR="000B3815" w:rsidRPr="00545A59" w:rsidRDefault="000B3815" w:rsidP="000B3815">
      <w:pPr>
        <w:ind w:left="360"/>
        <w:jc w:val="both"/>
        <w:rPr>
          <w:b/>
          <w:bCs/>
          <w:i/>
          <w:iCs/>
        </w:rPr>
      </w:pPr>
      <w:r w:rsidRPr="00545A59">
        <w:rPr>
          <w:bCs/>
          <w:iCs/>
        </w:rPr>
        <w:t>Toto ustanovení smlouvy se neuplatní, je-li smlouva o poskytnutí dotace uzavřena po realizaci projektu.</w:t>
      </w:r>
    </w:p>
    <w:p w:rsidR="000B3815" w:rsidRDefault="000B3815" w:rsidP="000B3815">
      <w:pPr>
        <w:ind w:left="360"/>
      </w:pPr>
    </w:p>
    <w:p w:rsidR="000B3815" w:rsidRDefault="000B3815" w:rsidP="000B3815">
      <w:pPr>
        <w:numPr>
          <w:ilvl w:val="0"/>
          <w:numId w:val="3"/>
        </w:numPr>
        <w:suppressAutoHyphens/>
        <w:autoSpaceDN w:val="0"/>
        <w:jc w:val="both"/>
        <w:textAlignment w:val="baseline"/>
      </w:pPr>
      <w:r>
        <w:rPr>
          <w:bCs/>
        </w:rPr>
        <w:t>Příjemce je povinen použít dotaci maximálně hospodárným způsobem a výhradně k účelu uvedenému v čl. I. této smlouvy.</w:t>
      </w:r>
    </w:p>
    <w:p w:rsidR="000B3815" w:rsidRDefault="000B3815" w:rsidP="000B3815">
      <w:pPr>
        <w:ind w:left="360"/>
        <w:jc w:val="both"/>
      </w:pPr>
    </w:p>
    <w:p w:rsidR="000B3815" w:rsidRPr="005B768E" w:rsidRDefault="000B3815" w:rsidP="000B3815">
      <w:pPr>
        <w:numPr>
          <w:ilvl w:val="0"/>
          <w:numId w:val="3"/>
        </w:numPr>
        <w:suppressAutoHyphens/>
        <w:autoSpaceDN w:val="0"/>
        <w:jc w:val="both"/>
        <w:textAlignment w:val="baseline"/>
      </w:pPr>
      <w:r w:rsidRPr="005B768E">
        <w:t>Dotace je poskytována na uznatelné výdaje (nákladu) projektu. Uznatelnými výdaji (náklady)</w:t>
      </w:r>
      <w:r w:rsidRPr="005B768E">
        <w:rPr>
          <w:b/>
          <w:i/>
        </w:rPr>
        <w:t xml:space="preserve"> </w:t>
      </w:r>
      <w:r w:rsidRPr="005B768E">
        <w:t>se rozumí: výdaje (náklady) uvedené v Dotačním programu</w:t>
      </w:r>
      <w:r w:rsidRPr="005B768E">
        <w:rPr>
          <w:i/>
        </w:rPr>
        <w:t>.</w:t>
      </w:r>
      <w:r w:rsidRPr="005B768E">
        <w:t xml:space="preserve"> Uznatelné výdaje (náklady) projektu musí vzniknout v době od </w:t>
      </w:r>
      <w:proofErr w:type="gramStart"/>
      <w:r w:rsidRPr="005B768E">
        <w:t>1.1.2017</w:t>
      </w:r>
      <w:proofErr w:type="gramEnd"/>
      <w:r w:rsidRPr="005B768E">
        <w:rPr>
          <w:i/>
        </w:rPr>
        <w:t xml:space="preserve"> </w:t>
      </w:r>
      <w:r w:rsidRPr="005B768E">
        <w:t>do dne uvedeného v odst. 1 tohoto článku.</w:t>
      </w:r>
    </w:p>
    <w:p w:rsidR="000B3815" w:rsidRDefault="000B3815" w:rsidP="000B3815">
      <w:pPr>
        <w:widowControl w:val="0"/>
        <w:ind w:left="360" w:right="72"/>
      </w:pPr>
    </w:p>
    <w:p w:rsidR="000B3815" w:rsidRDefault="000B3815" w:rsidP="000B3815">
      <w:pPr>
        <w:numPr>
          <w:ilvl w:val="0"/>
          <w:numId w:val="3"/>
        </w:numPr>
        <w:suppressAutoHyphens/>
        <w:autoSpaceDN w:val="0"/>
        <w:jc w:val="both"/>
        <w:textAlignment w:val="baseline"/>
      </w:pPr>
      <w:r>
        <w:rPr>
          <w:bCs/>
        </w:rPr>
        <w:t xml:space="preserve">Výdaj na úhradu zálohové faktury, která nejpozději do dne uvedeného v odst. 1 tohoto článku nebyla vyúčtována, není uznatelným výdajem. V případě, že konečná cena po vyúčtování zálohy bude nižší než zaplacená záloha (přeplatek na zálohách) nebo vyšší </w:t>
      </w:r>
      <w:r>
        <w:t>než zaplacená záloha (doplatek na zálohách)</w:t>
      </w:r>
      <w:r>
        <w:rPr>
          <w:bCs/>
        </w:rPr>
        <w:t>, bude výdaj považován za uznatelný maximálně do výše konečné ceny uvedené ve vyúčtovací faktuře.</w:t>
      </w:r>
    </w:p>
    <w:p w:rsidR="000B3815" w:rsidRDefault="000B3815" w:rsidP="000B3815">
      <w:pPr>
        <w:pStyle w:val="Odstavecseseznamem"/>
        <w:rPr>
          <w:color w:val="000000"/>
        </w:rPr>
      </w:pPr>
    </w:p>
    <w:p w:rsidR="000B3815" w:rsidRPr="00495114" w:rsidRDefault="000B3815" w:rsidP="000B3815">
      <w:pPr>
        <w:numPr>
          <w:ilvl w:val="0"/>
          <w:numId w:val="3"/>
        </w:numPr>
        <w:suppressAutoHyphens/>
        <w:autoSpaceDN w:val="0"/>
        <w:jc w:val="both"/>
        <w:textAlignment w:val="baseline"/>
      </w:pPr>
      <w:r w:rsidRPr="00495114">
        <w:t>Pokud příjemce:</w:t>
      </w:r>
    </w:p>
    <w:p w:rsidR="000B3815" w:rsidRPr="00495114" w:rsidRDefault="000B3815" w:rsidP="000B3815">
      <w:pPr>
        <w:numPr>
          <w:ilvl w:val="1"/>
          <w:numId w:val="3"/>
        </w:numPr>
        <w:suppressAutoHyphens/>
        <w:autoSpaceDN w:val="0"/>
        <w:jc w:val="both"/>
        <w:textAlignment w:val="baseline"/>
      </w:pPr>
      <w:r w:rsidRPr="00495114">
        <w:t xml:space="preserve">je plátcem DPH nebo se jím stane v průběhu realizace projektu, tj. do data uvedeného v odst. 1 tohoto článku nebo po ukončení realizace projektu, ale do data uvedeného v odst. 12 tohoto článku, a vznikne mu ve vztahu k uznatelným výdajům (nákladům) projektu nárok na uplatnění odpočtu DPH na vstupu podle zákona 235/2004 Sb., o dani </w:t>
      </w:r>
      <w:r w:rsidRPr="00495114">
        <w:lastRenderedPageBreak/>
        <w:t>z přidané hodnoty, ve znění pozdějších předpisů, uvede všechny uznatelné výdaje (náklady) bez daně z přidané hodnoty (DPH není pro příjemce uznatelným výdajem),</w:t>
      </w:r>
    </w:p>
    <w:p w:rsidR="000B3815" w:rsidRPr="00495114" w:rsidRDefault="000B3815" w:rsidP="000B3815">
      <w:pPr>
        <w:numPr>
          <w:ilvl w:val="1"/>
          <w:numId w:val="3"/>
        </w:numPr>
        <w:suppressAutoHyphens/>
        <w:autoSpaceDN w:val="0"/>
        <w:jc w:val="both"/>
        <w:textAlignment w:val="baseline"/>
      </w:pPr>
      <w:r w:rsidRPr="00495114">
        <w:t>je plátcem DPH a nevznikne mu ve vztahu k uznatelným výdajům (nákladům) projektu nárok na odpočet DPH na vstupu, může dotaci využít i na finanční pokrytí DPH vztahující se ke konkrétním uznatelným výdajům (nákladům) projektu (DPH je pro příjemce uznatelným výdajem (nákladem)),</w:t>
      </w:r>
    </w:p>
    <w:p w:rsidR="000B3815" w:rsidRPr="00495114" w:rsidRDefault="000B3815" w:rsidP="000B3815">
      <w:pPr>
        <w:numPr>
          <w:ilvl w:val="1"/>
          <w:numId w:val="3"/>
        </w:numPr>
        <w:suppressAutoHyphens/>
        <w:autoSpaceDN w:val="0"/>
        <w:jc w:val="both"/>
        <w:textAlignment w:val="baseline"/>
      </w:pPr>
      <w:r w:rsidRPr="00495114">
        <w:t>není plátcem DPH, může dotaci využít i na finanční pokrytí DPH vztahující se ke konkrétním uznatelným výdajům (nákladům) projektu (DPH je pro příjemce uznatelným výdajem (nákladem)),</w:t>
      </w:r>
    </w:p>
    <w:p w:rsidR="000B3815" w:rsidRPr="00495114" w:rsidRDefault="000B3815" w:rsidP="000B3815">
      <w:pPr>
        <w:numPr>
          <w:ilvl w:val="1"/>
          <w:numId w:val="3"/>
        </w:numPr>
        <w:suppressAutoHyphens/>
        <w:autoSpaceDN w:val="0"/>
        <w:jc w:val="both"/>
        <w:textAlignment w:val="baseline"/>
      </w:pPr>
      <w:r w:rsidRPr="00495114">
        <w:t>není plátcem DPH, ale stane se jím po datu uvedeném v odst. 12 tohoto článku a vznikne mu ve vztahu k uznatelným výdajům (nákladům) projektu nárok na uplatnění odpočtu DPH na vstupu podle zákona 235/2004 Sb., o dani z přidané hodnoty, ve znění pozdějších předpisů, je povinen do 30 dnů od data registrace plátce DPH předložit poskytovateli novou závěrečnou</w:t>
      </w:r>
      <w:r w:rsidRPr="00495114">
        <w:rPr>
          <w:b/>
          <w:i/>
        </w:rPr>
        <w:t xml:space="preserve"> </w:t>
      </w:r>
      <w:r w:rsidRPr="00495114">
        <w:t>zprávu a finanční vypořádání dotace a uvést všechny uznatelné výdaje (náklady) projektu bez daně z přidané hodnoty (DPH není pro příjemce uznatelným výdajem (nákladem)).</w:t>
      </w:r>
    </w:p>
    <w:p w:rsidR="000B3815" w:rsidRPr="00495114" w:rsidRDefault="000B3815" w:rsidP="000B3815">
      <w:pPr>
        <w:ind w:left="720"/>
        <w:jc w:val="both"/>
      </w:pPr>
    </w:p>
    <w:p w:rsidR="000B3815" w:rsidRPr="00495114" w:rsidRDefault="000B3815" w:rsidP="000B3815">
      <w:pPr>
        <w:numPr>
          <w:ilvl w:val="0"/>
          <w:numId w:val="3"/>
        </w:numPr>
        <w:suppressAutoHyphens/>
        <w:autoSpaceDN w:val="0"/>
        <w:jc w:val="both"/>
        <w:textAlignment w:val="baseline"/>
      </w:pPr>
      <w:r w:rsidRPr="00495114">
        <w:t>Je-li příjemce veřejným zadavatelem nebo splní-li příjemce definici zadavatele podle zákona č. 137/2006 Sb., o veřejných zakázkách, ve znění pozdějších předpisů, je dále povinen postupovat při výběru dodavatele podle tohoto zákona.</w:t>
      </w:r>
    </w:p>
    <w:p w:rsidR="000B3815" w:rsidRPr="00495114" w:rsidRDefault="000B3815" w:rsidP="000B3815">
      <w:pPr>
        <w:ind w:left="360"/>
        <w:jc w:val="both"/>
      </w:pPr>
    </w:p>
    <w:p w:rsidR="000B3815" w:rsidRPr="008C6996" w:rsidRDefault="000B3815" w:rsidP="000B3815">
      <w:pPr>
        <w:numPr>
          <w:ilvl w:val="0"/>
          <w:numId w:val="3"/>
        </w:numPr>
        <w:suppressAutoHyphens/>
        <w:autoSpaceDN w:val="0"/>
        <w:jc w:val="both"/>
        <w:textAlignment w:val="baseline"/>
      </w:pPr>
      <w:r w:rsidRPr="00495114">
        <w:t xml:space="preserve">Příjemce je povinen vést účetnictví v souladu s obecně platnými předpisy, zejm. zákonem č. 563/1991 Sb., o účetnictví, ve znění pozdějších předpisů (dále jen „zákon o účetnictví), a zajistit řádné a oddělené sledování čerpání dotace v účetnictví (např. formou analytického členění, členění podle středisek, zakázek apod.). Příjemce, který nevede účetnictví podle tohoto zákona, je povinen vést daňovou evidenci podle zákona č. 586/1992 Sb., o daních z příjmů, ve znění pozdějších předpisů, rozšířenou </w:t>
      </w:r>
      <w:r w:rsidRPr="00495114">
        <w:rPr>
          <w:iCs/>
        </w:rPr>
        <w:t xml:space="preserve">tak, aby příslušné doklady vztahující se k dotaci splňovaly náležitosti účetního dokladu ve smyslu § 11 zákona o účetnictví, s výjimkou § 11 odst. 1 písm. f), a aby předmětné doklady byly správné, úplné, průkazné, srozumitelné, vedené v písemné formě chronologicky a způsobem zaručujícím jejich trvanlivost a aby uskutečněné příjmy a výdaje (výnosy a náklady) byly </w:t>
      </w:r>
      <w:r w:rsidRPr="008C6996">
        <w:rPr>
          <w:iCs/>
        </w:rPr>
        <w:t xml:space="preserve">vedeny analyticky ve vztahu k dotaci (na dokladech musí být jednoznačně uvedeno, že se vážou k dotaci). </w:t>
      </w:r>
      <w:r w:rsidRPr="008C6996">
        <w:t xml:space="preserve">Příjemce odpovídá za řádné vedení a viditelné </w:t>
      </w:r>
      <w:r w:rsidRPr="00495114">
        <w:t>označení prvotních účetních</w:t>
      </w:r>
      <w:r w:rsidRPr="00E31D51">
        <w:t xml:space="preserve"> </w:t>
      </w:r>
      <w:r w:rsidRPr="008C6996">
        <w:t xml:space="preserve">dokladů prokazujících použití dotace uvedením </w:t>
      </w:r>
      <w:r w:rsidRPr="008C6996">
        <w:rPr>
          <w:b/>
          <w:i/>
        </w:rPr>
        <w:t xml:space="preserve">„hrazeno z dotace </w:t>
      </w:r>
      <w:r w:rsidRPr="008C6996">
        <w:rPr>
          <w:b/>
        </w:rPr>
        <w:t>DHP OZ JMK 2017</w:t>
      </w:r>
      <w:r w:rsidRPr="008C6996">
        <w:rPr>
          <w:b/>
          <w:i/>
        </w:rPr>
        <w:t xml:space="preserve"> ve výši ______ Kč na základě smlouvy č. ………“</w:t>
      </w:r>
      <w:r w:rsidRPr="008C6996">
        <w:rPr>
          <w:b/>
        </w:rPr>
        <w:t>.</w:t>
      </w:r>
      <w:r w:rsidRPr="008C6996">
        <w:rPr>
          <w:color w:val="000000"/>
        </w:rPr>
        <w:t xml:space="preserve"> Příjemce uvede toto označení zejména na originálech </w:t>
      </w:r>
      <w:r w:rsidRPr="00E31D51">
        <w:t>výpisů bankovních účtů, výdajových pokladních dokladech, a d</w:t>
      </w:r>
      <w:r>
        <w:t>á</w:t>
      </w:r>
      <w:r w:rsidRPr="00E31D51">
        <w:t xml:space="preserve">le pak na </w:t>
      </w:r>
      <w:r>
        <w:t>originálech faktur, zj</w:t>
      </w:r>
      <w:r w:rsidRPr="00E31D51">
        <w:t>ednodušených daňových dokladech, smlouvách (pokud na jejich základě probíh</w:t>
      </w:r>
      <w:r>
        <w:t>á</w:t>
      </w:r>
      <w:r w:rsidRPr="00E31D51">
        <w:t xml:space="preserve"> fakturace či platba), originálech evidence docházky a mzdových listech.</w:t>
      </w:r>
    </w:p>
    <w:p w:rsidR="000B3815" w:rsidRDefault="000B3815" w:rsidP="000B3815">
      <w:pPr>
        <w:ind w:left="360"/>
        <w:jc w:val="both"/>
      </w:pPr>
    </w:p>
    <w:p w:rsidR="000B3815" w:rsidRDefault="000B3815" w:rsidP="000B3815">
      <w:pPr>
        <w:numPr>
          <w:ilvl w:val="0"/>
          <w:numId w:val="3"/>
        </w:numPr>
        <w:suppressAutoHyphens/>
        <w:autoSpaceDN w:val="0"/>
        <w:jc w:val="both"/>
        <w:textAlignment w:val="baseline"/>
      </w:pPr>
      <w:r w:rsidRPr="008C6996">
        <w:t xml:space="preserve">Příjemce je povinen zajistit, aby osoby povinné spolupůsobit při kontrole (zejména dodavatelé zboží a služeb, příp. stavebních prací pro příjemce) umožnily kontrolnímu orgánu prověřit jejich účetnictví a účetní doklady </w:t>
      </w:r>
      <w:r w:rsidRPr="008C6996">
        <w:rPr>
          <w:bCs/>
        </w:rPr>
        <w:t>v rozsahu nezbytném ke splnění účelu kontroly.</w:t>
      </w:r>
    </w:p>
    <w:p w:rsidR="000B3815" w:rsidRDefault="000B3815" w:rsidP="000B3815">
      <w:pPr>
        <w:jc w:val="both"/>
      </w:pPr>
    </w:p>
    <w:p w:rsidR="000B3815" w:rsidRPr="00016BE4" w:rsidRDefault="000B3815" w:rsidP="000B3815">
      <w:pPr>
        <w:numPr>
          <w:ilvl w:val="0"/>
          <w:numId w:val="8"/>
        </w:numPr>
        <w:suppressAutoHyphens/>
        <w:autoSpaceDN w:val="0"/>
        <w:jc w:val="both"/>
        <w:textAlignment w:val="baseline"/>
      </w:pPr>
      <w:r>
        <w:t>Příjemce je povinen, pokud ho poskytovatel požádá, podat informace o výši čerpání dotace k 31. prosinci příslušného kalendářního roku.</w:t>
      </w:r>
    </w:p>
    <w:p w:rsidR="000B3815" w:rsidRDefault="000B3815" w:rsidP="000B3815">
      <w:pPr>
        <w:ind w:left="360"/>
        <w:jc w:val="both"/>
      </w:pPr>
    </w:p>
    <w:p w:rsidR="000B3815" w:rsidRDefault="000B3815" w:rsidP="000B3815">
      <w:pPr>
        <w:numPr>
          <w:ilvl w:val="0"/>
          <w:numId w:val="8"/>
        </w:numPr>
        <w:suppressAutoHyphens/>
        <w:autoSpaceDN w:val="0"/>
        <w:jc w:val="both"/>
        <w:textAlignment w:val="baseline"/>
      </w:pPr>
      <w:r w:rsidRPr="00016BE4">
        <w:t xml:space="preserve">Příjemce je povinen předložit poskytovateli nejpozději do </w:t>
      </w:r>
      <w:proofErr w:type="gramStart"/>
      <w:r w:rsidRPr="00016BE4">
        <w:t>31.1.2018</w:t>
      </w:r>
      <w:proofErr w:type="gramEnd"/>
      <w:r w:rsidRPr="00016BE4">
        <w:rPr>
          <w:b/>
          <w:i/>
        </w:rPr>
        <w:t xml:space="preserve"> </w:t>
      </w:r>
      <w:r w:rsidRPr="00016BE4">
        <w:t xml:space="preserve">finanční </w:t>
      </w:r>
      <w:r>
        <w:t>vypořádání</w:t>
      </w:r>
      <w:r w:rsidRPr="00016BE4">
        <w:t xml:space="preserve"> dotace jako součást závěrečné zprávy. V tomto termínu musí být závěrečná zpráva a finanční </w:t>
      </w:r>
      <w:r>
        <w:t>vypořádání</w:t>
      </w:r>
      <w:r w:rsidRPr="00016BE4">
        <w:t xml:space="preserve"> dotace doručeny poskytovateli, nepostačuje předání k poštovnímu </w:t>
      </w:r>
      <w:r w:rsidRPr="00016BE4">
        <w:lastRenderedPageBreak/>
        <w:t>doručení.</w:t>
      </w:r>
      <w:r w:rsidRPr="00016BE4">
        <w:rPr>
          <w:b/>
          <w:i/>
        </w:rPr>
        <w:t xml:space="preserve"> </w:t>
      </w:r>
      <w:r w:rsidRPr="00016BE4">
        <w:t>Připadne-li poslední den lhůty na sobotu, neděli nebo svátek, je posledním dnem lhůty nejblíže následující pracovní den. Součástí finančního vypořádání dotace je prokázání spolufinancování vztahujících se k projektu ze strany příjemce.</w:t>
      </w:r>
      <w:r w:rsidRPr="00016BE4">
        <w:rPr>
          <w:i/>
        </w:rPr>
        <w:t xml:space="preserve"> </w:t>
      </w:r>
      <w:r w:rsidRPr="00016BE4">
        <w:t xml:space="preserve">Nejpozději k termínu pro předložení závěrečné zprávy a finančního </w:t>
      </w:r>
      <w:r>
        <w:t xml:space="preserve">vypořádání </w:t>
      </w:r>
      <w:r w:rsidRPr="00016BE4">
        <w:t>dotace je příjemce rovněž povinen vrátit převodem na účet poskytovatele, uvedený v záhlaví této smlouvy, případnou nepoužitou část dotace nebo část prostředků, jež přesáhnou částku specifikovanou v </w:t>
      </w:r>
      <w:r w:rsidRPr="00276061">
        <w:t>čl. IV. odst. 2 této smlouvy</w:t>
      </w:r>
      <w:r w:rsidRPr="00016BE4">
        <w:rPr>
          <w:b/>
          <w:i/>
        </w:rPr>
        <w:t xml:space="preserve"> </w:t>
      </w:r>
      <w:r w:rsidRPr="00016BE4">
        <w:t xml:space="preserve">a informovat poskytovatele o zaslané vratce. Příjemce doloží finanční </w:t>
      </w:r>
      <w:r>
        <w:t xml:space="preserve">vypořádání </w:t>
      </w:r>
      <w:r w:rsidRPr="00016BE4">
        <w:t xml:space="preserve">dotace soupisem všech prvotních dokladů prokazujících vznik uznatelných </w:t>
      </w:r>
      <w:r w:rsidRPr="00495114">
        <w:t xml:space="preserve">výdajů (nákladů) </w:t>
      </w:r>
      <w:r w:rsidRPr="00016BE4">
        <w:t>projektu na formuláři Finanční vypořádání projektu,</w:t>
      </w:r>
      <w:r w:rsidRPr="00016BE4">
        <w:rPr>
          <w:b/>
          <w:i/>
        </w:rPr>
        <w:t xml:space="preserve"> </w:t>
      </w:r>
      <w:r w:rsidRPr="00016BE4">
        <w:t xml:space="preserve">který je k dispozici na </w:t>
      </w:r>
      <w:hyperlink r:id="rId6" w:history="1">
        <w:r w:rsidRPr="00016BE4">
          <w:rPr>
            <w:rStyle w:val="Hypertextovodkaz"/>
          </w:rPr>
          <w:t>www.kr-jihomoravsky.cz/</w:t>
        </w:r>
      </w:hyperlink>
      <w:r w:rsidRPr="00016BE4">
        <w:rPr>
          <w:b/>
          <w:i/>
        </w:rPr>
        <w:t xml:space="preserve"> </w:t>
      </w:r>
      <w:r w:rsidRPr="00016BE4">
        <w:t>a který tvoří přílohu této smlouvy. Příjemce doloží finanční v</w:t>
      </w:r>
      <w:r>
        <w:t>ypořádání</w:t>
      </w:r>
      <w:r w:rsidRPr="00016BE4">
        <w:t xml:space="preserve"> dotace také kopiemi všech prvotních dokladů prokazujících čerpání dotace i použití vlastních finančních zdrojů (zejména faktur, d</w:t>
      </w:r>
      <w:r>
        <w:t xml:space="preserve">odacích listů, smluv, paragon, </w:t>
      </w:r>
      <w:r w:rsidRPr="00016BE4">
        <w:t>apod.).</w:t>
      </w:r>
    </w:p>
    <w:p w:rsidR="000B3815" w:rsidRDefault="000B3815" w:rsidP="000B3815">
      <w:pPr>
        <w:ind w:left="360"/>
        <w:jc w:val="both"/>
      </w:pPr>
    </w:p>
    <w:p w:rsidR="000B3815" w:rsidRDefault="000B3815" w:rsidP="000B3815">
      <w:pPr>
        <w:numPr>
          <w:ilvl w:val="0"/>
          <w:numId w:val="8"/>
        </w:numPr>
        <w:suppressAutoHyphens/>
        <w:autoSpaceDN w:val="0"/>
        <w:jc w:val="both"/>
        <w:textAlignment w:val="baseline"/>
      </w:pPr>
      <w:r w:rsidRPr="002A4E5F">
        <w:t xml:space="preserve">Závěrečná zpráva bude předložena na předepsaném formuláři. Formulář bude zveřejněn na </w:t>
      </w:r>
      <w:hyperlink r:id="rId7" w:history="1">
        <w:r w:rsidRPr="002A4E5F">
          <w:rPr>
            <w:rStyle w:val="Hypertextovodkaz"/>
          </w:rPr>
          <w:t>www.kr-jihomoravsky.cz</w:t>
        </w:r>
      </w:hyperlink>
      <w:r w:rsidRPr="00276061">
        <w:t>. Závěrečná musí obsahovat:</w:t>
      </w:r>
    </w:p>
    <w:p w:rsidR="000B3815" w:rsidRPr="00B8607C" w:rsidRDefault="000B3815" w:rsidP="000B3815">
      <w:pPr>
        <w:numPr>
          <w:ilvl w:val="1"/>
          <w:numId w:val="9"/>
        </w:numPr>
        <w:suppressAutoHyphens/>
        <w:autoSpaceDN w:val="0"/>
        <w:jc w:val="both"/>
        <w:textAlignment w:val="baseline"/>
        <w:rPr>
          <w:strike/>
        </w:rPr>
      </w:pPr>
      <w:r>
        <w:t xml:space="preserve">stručný popis </w:t>
      </w:r>
      <w:r w:rsidRPr="00B8607C">
        <w:t>realizovaného projektu</w:t>
      </w:r>
    </w:p>
    <w:p w:rsidR="000B3815" w:rsidRDefault="000B3815" w:rsidP="000B3815">
      <w:pPr>
        <w:numPr>
          <w:ilvl w:val="1"/>
          <w:numId w:val="9"/>
        </w:numPr>
        <w:suppressAutoHyphens/>
        <w:autoSpaceDN w:val="0"/>
        <w:jc w:val="both"/>
        <w:textAlignment w:val="baseline"/>
      </w:pPr>
      <w:r>
        <w:t>celkové vyhodnocení splnění účelu,</w:t>
      </w:r>
    </w:p>
    <w:p w:rsidR="000B3815" w:rsidRPr="002A4E5F" w:rsidRDefault="000B3815" w:rsidP="000B3815">
      <w:pPr>
        <w:numPr>
          <w:ilvl w:val="1"/>
          <w:numId w:val="9"/>
        </w:numPr>
        <w:suppressAutoHyphens/>
        <w:autoSpaceDN w:val="0"/>
        <w:jc w:val="both"/>
        <w:textAlignment w:val="baseline"/>
      </w:pPr>
      <w:r>
        <w:t xml:space="preserve">tabulku Finanční vypořádání dotace s potvrzením pravdivosti a správnosti finančního vypořádání dotace v souladu s čl. </w:t>
      </w:r>
      <w:r w:rsidRPr="001C68D9">
        <w:t>V. odst. 4</w:t>
      </w:r>
      <w:r>
        <w:t xml:space="preserve"> této smlouvy.</w:t>
      </w:r>
    </w:p>
    <w:p w:rsidR="000B3815" w:rsidRDefault="000B3815" w:rsidP="000B3815">
      <w:pPr>
        <w:ind w:left="720"/>
        <w:jc w:val="both"/>
      </w:pPr>
    </w:p>
    <w:p w:rsidR="000B3815" w:rsidRDefault="000B3815" w:rsidP="000B3815">
      <w:pPr>
        <w:numPr>
          <w:ilvl w:val="0"/>
          <w:numId w:val="11"/>
        </w:numPr>
        <w:suppressAutoHyphens/>
        <w:autoSpaceDN w:val="0"/>
        <w:jc w:val="both"/>
        <w:textAlignment w:val="baseline"/>
      </w:pPr>
      <w:r w:rsidRPr="002A4E5F">
        <w:t>Příjemce je povinen průběžně informovat poskytovatele o všech změnách, které by mohly při vymáhání zadržených nebo neoprávněně použitých prostředků dotace zhoršit jeho pozici věřitele nebo dobytnost jeho pohledávky. Příjemce je povinen oznámit poskytovateli do 15 dnů ode dne, kdy došlo k události, skutečnosti, které mají nebo mohou mít za následek příjemcův zánik, transformaci, přeměnu nebo zrušení právnické osoby s likvidací, zahájení insolvenčního řízení, změnu statutárního orgánu příjemce</w:t>
      </w:r>
      <w:r w:rsidRPr="002A4E5F">
        <w:rPr>
          <w:i/>
        </w:rPr>
        <w:t>,</w:t>
      </w:r>
      <w:r w:rsidRPr="002A4E5F">
        <w:rPr>
          <w:b/>
          <w:i/>
        </w:rPr>
        <w:t xml:space="preserve"> </w:t>
      </w:r>
      <w:r w:rsidRPr="002A4E5F">
        <w:t>změnu vlastnického vztahu příjemce</w:t>
      </w:r>
      <w:r w:rsidRPr="002A4E5F">
        <w:rPr>
          <w:b/>
          <w:i/>
        </w:rPr>
        <w:t xml:space="preserve"> </w:t>
      </w:r>
      <w:r w:rsidRPr="002A4E5F">
        <w:t>k věci, na niž se dotace poskytuje, apod.</w:t>
      </w:r>
    </w:p>
    <w:p w:rsidR="000B3815" w:rsidRDefault="000B3815" w:rsidP="000B3815">
      <w:pPr>
        <w:ind w:left="360"/>
        <w:jc w:val="both"/>
      </w:pPr>
    </w:p>
    <w:p w:rsidR="000B3815" w:rsidRDefault="000B3815" w:rsidP="000B3815">
      <w:pPr>
        <w:numPr>
          <w:ilvl w:val="0"/>
          <w:numId w:val="11"/>
        </w:numPr>
        <w:suppressAutoHyphens/>
        <w:autoSpaceDN w:val="0"/>
        <w:jc w:val="both"/>
        <w:textAlignment w:val="baseline"/>
      </w:pPr>
      <w:r w:rsidRPr="002A4E5F">
        <w:t xml:space="preserve">Příjemce je povinen oznámit poskytovateli do 8 dnů ode dne, kdy došlo k události, skutečnosti, které mají nebo mohou mít vliv na posouzení veřejné podpory u příjemce ve vztahu k této smlouvě, zejména je povinen oznámit obdržení podpory de </w:t>
      </w:r>
      <w:proofErr w:type="spellStart"/>
      <w:r w:rsidRPr="002A4E5F">
        <w:t>minimis</w:t>
      </w:r>
      <w:proofErr w:type="spellEnd"/>
      <w:r w:rsidRPr="002A4E5F">
        <w:t>, která má nebo může mít vliv na překročení limitů stanovených příslušnou legislativou.</w:t>
      </w:r>
    </w:p>
    <w:p w:rsidR="000B3815" w:rsidRDefault="000B3815" w:rsidP="000B3815">
      <w:pPr>
        <w:pStyle w:val="Odstavecseseznamem"/>
      </w:pPr>
    </w:p>
    <w:p w:rsidR="000B3815" w:rsidRDefault="000B3815" w:rsidP="000B3815">
      <w:pPr>
        <w:numPr>
          <w:ilvl w:val="0"/>
          <w:numId w:val="11"/>
        </w:numPr>
        <w:suppressAutoHyphens/>
        <w:autoSpaceDN w:val="0"/>
        <w:jc w:val="both"/>
        <w:textAlignment w:val="baseline"/>
      </w:pPr>
      <w:r w:rsidRPr="000A7866">
        <w:t xml:space="preserve">Příjemce je povinen uskutečňovat propagaci </w:t>
      </w:r>
      <w:r>
        <w:t>projekt</w:t>
      </w:r>
      <w:r w:rsidRPr="00FF3B58">
        <w:t xml:space="preserve">u </w:t>
      </w:r>
      <w:r w:rsidRPr="000A7866">
        <w:t>v souladu s Pravidly pro publicitu a Manuálem jednotného vizuálního stylu JMK zveřejněnými na internetových stránkách poskytovatele. Příjemce se zavazuje, že při propagaci projektu</w:t>
      </w:r>
      <w:r w:rsidRPr="00FF3B58">
        <w:t xml:space="preserve"> </w:t>
      </w:r>
      <w:r w:rsidRPr="000A7866">
        <w:t>bude uvádět Jihomoravský kraj jako poskytovatele části finančních prostředků. Ke splnění této povinnosti uděluje poskytovatel příjemci souhlas s použitím loga, a to po celou dobu realizace a udržitelnosti projektu</w:t>
      </w:r>
      <w:r w:rsidRPr="00FF3B58">
        <w:t xml:space="preserve">. </w:t>
      </w:r>
      <w:r w:rsidRPr="000A7866">
        <w:rPr>
          <w:bCs/>
          <w:iCs/>
        </w:rPr>
        <w:t>Toto ustanovení smlouvy se neuplatní, je-li smlouva o poskytnutí dotace uzavřena po realizaci projektu</w:t>
      </w:r>
      <w:r w:rsidRPr="00FF3B58">
        <w:rPr>
          <w:bCs/>
          <w:iCs/>
        </w:rPr>
        <w:t>.</w:t>
      </w:r>
    </w:p>
    <w:p w:rsidR="000B3815" w:rsidRDefault="000B3815" w:rsidP="000B3815">
      <w:pPr>
        <w:pStyle w:val="Odstavecseseznamem"/>
      </w:pPr>
    </w:p>
    <w:p w:rsidR="000B3815" w:rsidRDefault="000B3815" w:rsidP="000B3815">
      <w:pPr>
        <w:numPr>
          <w:ilvl w:val="0"/>
          <w:numId w:val="11"/>
        </w:numPr>
        <w:suppressAutoHyphens/>
        <w:autoSpaceDN w:val="0"/>
        <w:jc w:val="both"/>
        <w:textAlignment w:val="baseline"/>
      </w:pPr>
      <w:r w:rsidRPr="00866232">
        <w:t>Příjemce se zavazuje, že jak při realizaci projektu,</w:t>
      </w:r>
      <w:r w:rsidRPr="00866232">
        <w:rPr>
          <w:b/>
          <w:i/>
        </w:rPr>
        <w:t xml:space="preserve"> </w:t>
      </w:r>
      <w:r w:rsidRPr="00866232">
        <w:t>tak po jeho ukončení, bude dbát dobrého jména poskytovatele a</w:t>
      </w:r>
      <w:r w:rsidRPr="00866232">
        <w:rPr>
          <w:b/>
          <w:i/>
        </w:rPr>
        <w:t xml:space="preserve"> </w:t>
      </w:r>
      <w:r w:rsidRPr="00866232">
        <w:t>projekt</w:t>
      </w:r>
      <w:r w:rsidRPr="00866232">
        <w:rPr>
          <w:b/>
          <w:i/>
        </w:rPr>
        <w:t xml:space="preserve"> </w:t>
      </w:r>
      <w:r w:rsidRPr="00866232">
        <w:t>realizovat v souladu s prá</w:t>
      </w:r>
      <w:r>
        <w:t xml:space="preserve">vními předpisy, veřejným zájmem a Dotačním programem. </w:t>
      </w:r>
      <w:r w:rsidRPr="00866232">
        <w:t>V případě, že k realizaci projektu došlo před uzavřením smlouvy, prohlašuje příjemce, že toto ustanovení smlouvy bylo naplněno.</w:t>
      </w:r>
    </w:p>
    <w:p w:rsidR="000B3815" w:rsidRDefault="000B3815" w:rsidP="000B3815">
      <w:pPr>
        <w:pStyle w:val="Odstavecseseznamem"/>
      </w:pPr>
    </w:p>
    <w:p w:rsidR="000B3815" w:rsidRDefault="000B3815" w:rsidP="000B3815">
      <w:pPr>
        <w:numPr>
          <w:ilvl w:val="0"/>
          <w:numId w:val="11"/>
        </w:numPr>
        <w:suppressAutoHyphens/>
        <w:autoSpaceDN w:val="0"/>
        <w:jc w:val="both"/>
        <w:textAlignment w:val="baseline"/>
      </w:pPr>
      <w:r w:rsidRPr="00866232">
        <w:t xml:space="preserve">Příjemce je povinen po dobu </w:t>
      </w:r>
      <w:r w:rsidRPr="00866232">
        <w:rPr>
          <w:b/>
        </w:rPr>
        <w:t>deseti let</w:t>
      </w:r>
      <w:r w:rsidRPr="00866232">
        <w:t xml:space="preserve"> od skončení projektu archivovat následující podkladové materiály:</w:t>
      </w:r>
    </w:p>
    <w:p w:rsidR="000B3815" w:rsidRDefault="000B3815" w:rsidP="000B3815">
      <w:pPr>
        <w:widowControl w:val="0"/>
        <w:numPr>
          <w:ilvl w:val="1"/>
          <w:numId w:val="10"/>
        </w:numPr>
        <w:tabs>
          <w:tab w:val="left" w:pos="720"/>
        </w:tabs>
        <w:suppressAutoHyphens/>
        <w:autoSpaceDN w:val="0"/>
        <w:ind w:left="714" w:hanging="357"/>
        <w:jc w:val="both"/>
        <w:textAlignment w:val="baseline"/>
      </w:pPr>
      <w:r>
        <w:t>žádost včetně povinných příloh,</w:t>
      </w:r>
    </w:p>
    <w:p w:rsidR="000B3815" w:rsidRDefault="000B3815" w:rsidP="000B3815">
      <w:pPr>
        <w:widowControl w:val="0"/>
        <w:numPr>
          <w:ilvl w:val="1"/>
          <w:numId w:val="10"/>
        </w:numPr>
        <w:tabs>
          <w:tab w:val="left" w:pos="720"/>
        </w:tabs>
        <w:suppressAutoHyphens/>
        <w:autoSpaceDN w:val="0"/>
        <w:ind w:left="714" w:hanging="357"/>
        <w:jc w:val="both"/>
        <w:textAlignment w:val="baseline"/>
      </w:pPr>
      <w:r>
        <w:lastRenderedPageBreak/>
        <w:t>tuto smlouvu,</w:t>
      </w:r>
    </w:p>
    <w:p w:rsidR="000B3815" w:rsidRDefault="000B3815" w:rsidP="000B3815">
      <w:pPr>
        <w:widowControl w:val="0"/>
        <w:numPr>
          <w:ilvl w:val="1"/>
          <w:numId w:val="10"/>
        </w:numPr>
        <w:tabs>
          <w:tab w:val="left" w:pos="720"/>
        </w:tabs>
        <w:suppressAutoHyphens/>
        <w:autoSpaceDN w:val="0"/>
        <w:ind w:left="714" w:hanging="357"/>
        <w:jc w:val="both"/>
        <w:textAlignment w:val="baseline"/>
      </w:pPr>
      <w:r>
        <w:t>originály dokladů, prokazujících čerpání dotace,</w:t>
      </w:r>
    </w:p>
    <w:p w:rsidR="000B3815" w:rsidRDefault="000B3815" w:rsidP="000B3815">
      <w:pPr>
        <w:widowControl w:val="0"/>
        <w:numPr>
          <w:ilvl w:val="1"/>
          <w:numId w:val="10"/>
        </w:numPr>
        <w:tabs>
          <w:tab w:val="left" w:pos="720"/>
        </w:tabs>
        <w:suppressAutoHyphens/>
        <w:autoSpaceDN w:val="0"/>
        <w:ind w:left="714" w:hanging="357"/>
        <w:jc w:val="both"/>
        <w:textAlignment w:val="baseline"/>
      </w:pPr>
      <w:r>
        <w:t>dokumentaci o zadání veřejné zakázky, je-li zadávána,</w:t>
      </w:r>
    </w:p>
    <w:p w:rsidR="000B3815" w:rsidRPr="00001258" w:rsidRDefault="000B3815" w:rsidP="000B3815">
      <w:pPr>
        <w:widowControl w:val="0"/>
        <w:numPr>
          <w:ilvl w:val="1"/>
          <w:numId w:val="10"/>
        </w:numPr>
        <w:tabs>
          <w:tab w:val="left" w:pos="720"/>
        </w:tabs>
        <w:suppressAutoHyphens/>
        <w:autoSpaceDN w:val="0"/>
        <w:ind w:left="714" w:hanging="357"/>
        <w:jc w:val="both"/>
        <w:textAlignment w:val="baseline"/>
      </w:pPr>
      <w:r w:rsidRPr="00A138F4">
        <w:t>závěrečnou zprávu a</w:t>
      </w:r>
      <w:r>
        <w:t xml:space="preserve"> finanční vypořádání dotace.</w:t>
      </w:r>
    </w:p>
    <w:p w:rsidR="000B3815" w:rsidRDefault="000B3815" w:rsidP="000B3815">
      <w:pPr>
        <w:widowControl w:val="0"/>
      </w:pPr>
    </w:p>
    <w:p w:rsidR="000B3815" w:rsidRDefault="000B3815" w:rsidP="000B3815"/>
    <w:p w:rsidR="000B3815" w:rsidRDefault="000B3815" w:rsidP="000B3815">
      <w:pPr>
        <w:keepNext/>
        <w:jc w:val="center"/>
        <w:rPr>
          <w:b/>
        </w:rPr>
      </w:pPr>
      <w:r>
        <w:rPr>
          <w:b/>
        </w:rPr>
        <w:t>Článek V.</w:t>
      </w:r>
    </w:p>
    <w:p w:rsidR="000B3815" w:rsidRDefault="000B3815" w:rsidP="000B3815">
      <w:pPr>
        <w:keepNext/>
        <w:jc w:val="center"/>
        <w:rPr>
          <w:b/>
        </w:rPr>
      </w:pPr>
      <w:r>
        <w:rPr>
          <w:b/>
        </w:rPr>
        <w:t>Kontrola</w:t>
      </w:r>
    </w:p>
    <w:p w:rsidR="000B3815" w:rsidRDefault="000B3815" w:rsidP="000B3815">
      <w:pPr>
        <w:keepNext/>
        <w:jc w:val="center"/>
        <w:rPr>
          <w:b/>
          <w:bCs/>
        </w:rPr>
      </w:pPr>
    </w:p>
    <w:p w:rsidR="000B3815" w:rsidRDefault="000B3815" w:rsidP="000B3815">
      <w:pPr>
        <w:keepNext/>
        <w:numPr>
          <w:ilvl w:val="0"/>
          <w:numId w:val="4"/>
        </w:numPr>
        <w:suppressAutoHyphens/>
        <w:autoSpaceDN w:val="0"/>
        <w:jc w:val="both"/>
        <w:textAlignment w:val="baseline"/>
      </w:pPr>
      <w:r>
        <w:t>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129/2000Sb., o krajích (krajské zřízení), ve znění pozdějších předpisů, zákonem č. 250/2000Sb., o rozpočtových pravidlech územních rozpočtů, ve znění pozdějších předpisů, kdykoli kontrolovat dodržení podmínek, za kterých byla dotace poskytnuta.</w:t>
      </w:r>
    </w:p>
    <w:p w:rsidR="000B3815" w:rsidRDefault="000B3815" w:rsidP="000B3815">
      <w:pPr>
        <w:ind w:left="697" w:hanging="357"/>
      </w:pPr>
    </w:p>
    <w:p w:rsidR="000B3815" w:rsidRDefault="000B3815" w:rsidP="000B3815">
      <w:pPr>
        <w:numPr>
          <w:ilvl w:val="0"/>
          <w:numId w:val="4"/>
        </w:numPr>
        <w:suppressAutoHyphens/>
        <w:autoSpaceDN w:val="0"/>
        <w:jc w:val="both"/>
        <w:textAlignment w:val="baseline"/>
      </w:pPr>
      <w:r>
        <w:rPr>
          <w:bCs/>
        </w:rPr>
        <w:t xml:space="preserve">Příjemce je povinen poskytnout součinnost při výkonu kontrolní činnosti dle odst. 1 tohoto článku, zejména předložit kontrolním orgánům poskytovatele kdykoliv k nahlédnutí originály všech účetních dokladů prokazujících vznik uznatelných výdajů </w:t>
      </w:r>
      <w:r w:rsidRPr="00FE7B76">
        <w:t>projektu</w:t>
      </w:r>
      <w:r w:rsidRPr="00FE7B76">
        <w:rPr>
          <w:bCs/>
        </w:rPr>
        <w:t xml:space="preserve"> </w:t>
      </w:r>
      <w:r>
        <w:rPr>
          <w:bCs/>
        </w:rPr>
        <w:t xml:space="preserve">a využití prostředků v souladu s účelem </w:t>
      </w:r>
      <w:r w:rsidRPr="00FE7B76">
        <w:t>projektu.</w:t>
      </w:r>
    </w:p>
    <w:p w:rsidR="000B3815" w:rsidRDefault="000B3815" w:rsidP="000B3815">
      <w:pPr>
        <w:ind w:left="340"/>
        <w:rPr>
          <w:bCs/>
        </w:rPr>
      </w:pPr>
    </w:p>
    <w:p w:rsidR="000B3815" w:rsidRPr="00FE7B76" w:rsidRDefault="000B3815" w:rsidP="000B3815">
      <w:pPr>
        <w:numPr>
          <w:ilvl w:val="0"/>
          <w:numId w:val="4"/>
        </w:numPr>
        <w:suppressAutoHyphens/>
        <w:autoSpaceDN w:val="0"/>
        <w:jc w:val="both"/>
        <w:textAlignment w:val="baseline"/>
      </w:pPr>
      <w:r w:rsidRPr="00FE7B76">
        <w:rPr>
          <w:bCs/>
        </w:rPr>
        <w:t>Příjemce je povinen umožnit poskytovateli provést kontrolu, jak v průběhu, tak i</w:t>
      </w:r>
      <w:r w:rsidRPr="00FE7B76">
        <w:t xml:space="preserve"> po ukončení realizace projektu nebo jeho jednotlivých etap, a to ještě po dobu deseti let od ukončení financování projektu ze strany poskytovatele.</w:t>
      </w:r>
    </w:p>
    <w:p w:rsidR="000B3815" w:rsidRDefault="000B3815" w:rsidP="000B3815">
      <w:pPr>
        <w:tabs>
          <w:tab w:val="left" w:pos="360"/>
        </w:tabs>
        <w:ind w:left="697" w:hanging="357"/>
        <w:rPr>
          <w:bCs/>
        </w:rPr>
      </w:pPr>
    </w:p>
    <w:p w:rsidR="000B3815" w:rsidRPr="00A67ABF" w:rsidRDefault="000B3815" w:rsidP="000B3815">
      <w:pPr>
        <w:numPr>
          <w:ilvl w:val="0"/>
          <w:numId w:val="4"/>
        </w:numPr>
        <w:suppressAutoHyphens/>
        <w:autoSpaceDN w:val="0"/>
        <w:jc w:val="both"/>
        <w:textAlignment w:val="baseline"/>
      </w:pPr>
      <w:r w:rsidRPr="00A67ABF">
        <w:t>Za pravdivost i správnost závěrečné zprávy a finančního vypořádání dotace odpovídá osoba oprávněná jednat za nebo jménem příjemce, která tuto skutečnost v závěrečné zprávě a ve finančním vypořádání dotace písemně potvrdí.</w:t>
      </w:r>
    </w:p>
    <w:p w:rsidR="000B3815" w:rsidRDefault="000B3815" w:rsidP="000B3815">
      <w:pPr>
        <w:jc w:val="center"/>
        <w:rPr>
          <w:b/>
        </w:rPr>
      </w:pPr>
    </w:p>
    <w:p w:rsidR="000B3815" w:rsidRDefault="000B3815" w:rsidP="000B3815">
      <w:pPr>
        <w:rPr>
          <w:b/>
        </w:rPr>
      </w:pPr>
    </w:p>
    <w:p w:rsidR="000B3815" w:rsidRDefault="000B3815" w:rsidP="000B3815">
      <w:pPr>
        <w:jc w:val="center"/>
        <w:rPr>
          <w:b/>
        </w:rPr>
      </w:pPr>
    </w:p>
    <w:p w:rsidR="000B3815" w:rsidRDefault="000B3815" w:rsidP="000B3815">
      <w:pPr>
        <w:jc w:val="center"/>
        <w:rPr>
          <w:b/>
        </w:rPr>
      </w:pPr>
      <w:r>
        <w:rPr>
          <w:b/>
        </w:rPr>
        <w:t>Článek VI.</w:t>
      </w:r>
    </w:p>
    <w:p w:rsidR="000B3815" w:rsidRDefault="000B3815" w:rsidP="000B3815">
      <w:pPr>
        <w:jc w:val="center"/>
        <w:rPr>
          <w:b/>
        </w:rPr>
      </w:pPr>
      <w:r>
        <w:rPr>
          <w:b/>
        </w:rPr>
        <w:t>Důsledky porušení povinností příjemce</w:t>
      </w:r>
    </w:p>
    <w:p w:rsidR="000B3815" w:rsidRDefault="000B3815" w:rsidP="000B3815">
      <w:pPr>
        <w:keepNext/>
        <w:jc w:val="center"/>
        <w:rPr>
          <w:b/>
        </w:rPr>
      </w:pPr>
    </w:p>
    <w:p w:rsidR="000B3815" w:rsidRDefault="000B3815" w:rsidP="000B3815">
      <w:pPr>
        <w:keepNext/>
        <w:numPr>
          <w:ilvl w:val="0"/>
          <w:numId w:val="5"/>
        </w:numPr>
        <w:suppressAutoHyphens/>
        <w:autoSpaceDN w:val="0"/>
        <w:jc w:val="both"/>
        <w:textAlignment w:val="baseline"/>
      </w:pPr>
      <w:r>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w:t>
      </w:r>
    </w:p>
    <w:p w:rsidR="000B3815" w:rsidRDefault="000B3815" w:rsidP="000B3815">
      <w:pPr>
        <w:keepNext/>
        <w:ind w:left="360"/>
        <w:jc w:val="both"/>
      </w:pPr>
    </w:p>
    <w:p w:rsidR="000B3815" w:rsidRDefault="000B3815" w:rsidP="000B3815">
      <w:pPr>
        <w:numPr>
          <w:ilvl w:val="0"/>
          <w:numId w:val="5"/>
        </w:numPr>
        <w:suppressAutoHyphens/>
        <w:autoSpaceDN w:val="0"/>
        <w:jc w:val="both"/>
        <w:textAlignment w:val="baseline"/>
      </w:pPr>
      <w:r>
        <w:t>Dotace či její části se považují za vrácené dnem, kdy byly připsány na účet poskytovatele.</w:t>
      </w:r>
    </w:p>
    <w:p w:rsidR="000B3815" w:rsidRDefault="000B3815" w:rsidP="000B3815">
      <w:pPr>
        <w:pStyle w:val="Odstavecseseznamem"/>
      </w:pPr>
    </w:p>
    <w:p w:rsidR="000B3815" w:rsidRDefault="000B3815" w:rsidP="000B3815">
      <w:pPr>
        <w:numPr>
          <w:ilvl w:val="0"/>
          <w:numId w:val="5"/>
        </w:numPr>
        <w:suppressAutoHyphens/>
        <w:autoSpaceDN w:val="0"/>
        <w:jc w:val="both"/>
        <w:textAlignment w:val="baseline"/>
      </w:pPr>
      <w:r>
        <w:t>Veškeré platby jako důsledky porušení závazků provede příjemce formou bezhotovostního převodu na účet poskytovatele, v termínu a na účet číslo, které poskytovatel příjemci sdělí.</w:t>
      </w:r>
    </w:p>
    <w:p w:rsidR="000B3815" w:rsidRDefault="000B3815" w:rsidP="000B3815">
      <w:pPr>
        <w:rPr>
          <w:b/>
        </w:rPr>
      </w:pPr>
    </w:p>
    <w:p w:rsidR="000B3815" w:rsidRDefault="000B3815" w:rsidP="000B3815">
      <w:pPr>
        <w:keepNext/>
        <w:jc w:val="center"/>
        <w:rPr>
          <w:b/>
        </w:rPr>
      </w:pPr>
      <w:r>
        <w:rPr>
          <w:b/>
        </w:rPr>
        <w:lastRenderedPageBreak/>
        <w:t>Článek VII.</w:t>
      </w:r>
    </w:p>
    <w:p w:rsidR="000B3815" w:rsidRDefault="000B3815" w:rsidP="000B3815">
      <w:pPr>
        <w:keepNext/>
        <w:jc w:val="center"/>
        <w:rPr>
          <w:b/>
        </w:rPr>
      </w:pPr>
      <w:r>
        <w:rPr>
          <w:b/>
        </w:rPr>
        <w:t>Ukončení smlouvy</w:t>
      </w:r>
    </w:p>
    <w:p w:rsidR="000B3815" w:rsidRDefault="000B3815" w:rsidP="000B3815">
      <w:pPr>
        <w:keepNext/>
        <w:jc w:val="center"/>
        <w:rPr>
          <w:b/>
        </w:rPr>
      </w:pPr>
    </w:p>
    <w:p w:rsidR="000B3815" w:rsidRDefault="000B3815" w:rsidP="000B3815">
      <w:pPr>
        <w:keepNext/>
        <w:numPr>
          <w:ilvl w:val="0"/>
          <w:numId w:val="6"/>
        </w:numPr>
        <w:suppressAutoHyphens/>
        <w:autoSpaceDN w:val="0"/>
        <w:jc w:val="both"/>
        <w:textAlignment w:val="baseline"/>
      </w:pPr>
      <w:r>
        <w:t>Závazek založený touto smlouvou lze ukončit na základě písemné dohody smluvních stran nebo výpovědí.</w:t>
      </w:r>
    </w:p>
    <w:p w:rsidR="000B3815" w:rsidRDefault="000B3815" w:rsidP="000B3815">
      <w:pPr>
        <w:keepNext/>
        <w:ind w:left="360"/>
      </w:pPr>
    </w:p>
    <w:p w:rsidR="000B3815" w:rsidRDefault="000B3815" w:rsidP="000B3815">
      <w:pPr>
        <w:keepNext/>
        <w:numPr>
          <w:ilvl w:val="0"/>
          <w:numId w:val="6"/>
        </w:numPr>
        <w:suppressAutoHyphens/>
        <w:autoSpaceDN w:val="0"/>
        <w:jc w:val="both"/>
        <w:textAlignment w:val="baseline"/>
      </w:pPr>
      <w:r>
        <w:t xml:space="preserve">Kterákoliv smluvní strana je oprávněna závazek z této smlouvy písemně vypovědět bez udání důvodu. Výpovědní lhůta činí </w:t>
      </w:r>
      <w:r w:rsidRPr="001E0EA8">
        <w:rPr>
          <w:b/>
        </w:rPr>
        <w:t>14 dnů</w:t>
      </w:r>
      <w:r>
        <w:t xml:space="preserve"> a počíná běžet 1. dnem následujícím po dni doručení výpovědi </w:t>
      </w:r>
      <w:r w:rsidRPr="0029504C">
        <w:t>druhé</w:t>
      </w:r>
      <w:r>
        <w:rPr>
          <w:b/>
          <w:i/>
        </w:rPr>
        <w:t xml:space="preserve"> </w:t>
      </w:r>
      <w:r>
        <w:t xml:space="preserve">smluvní straně. V případě pochybností se má za to, že výpověď byla doručena </w:t>
      </w:r>
      <w:r w:rsidRPr="0029504C">
        <w:rPr>
          <w:b/>
        </w:rPr>
        <w:t>3. den</w:t>
      </w:r>
      <w:r>
        <w:t xml:space="preserve"> od jejího odeslání.</w:t>
      </w:r>
    </w:p>
    <w:p w:rsidR="000B3815" w:rsidRDefault="000B3815" w:rsidP="000B3815">
      <w:pPr>
        <w:pStyle w:val="Odstavecseseznamem"/>
      </w:pPr>
    </w:p>
    <w:p w:rsidR="000B3815" w:rsidRDefault="000B3815" w:rsidP="000B3815">
      <w:pPr>
        <w:keepNext/>
        <w:numPr>
          <w:ilvl w:val="0"/>
          <w:numId w:val="6"/>
        </w:numPr>
        <w:suppressAutoHyphens/>
        <w:autoSpaceDN w:val="0"/>
        <w:jc w:val="both"/>
        <w:textAlignment w:val="baseline"/>
      </w:pPr>
      <w:r>
        <w:t>Ve výpovědní lhůtě poskytovatel pozastaví uvolňování finančních prostředků.</w:t>
      </w:r>
    </w:p>
    <w:p w:rsidR="000B3815" w:rsidRDefault="000B3815" w:rsidP="000B3815"/>
    <w:p w:rsidR="000B3815" w:rsidRDefault="000B3815" w:rsidP="000B3815">
      <w:pPr>
        <w:numPr>
          <w:ilvl w:val="0"/>
          <w:numId w:val="6"/>
        </w:numPr>
        <w:suppressAutoHyphens/>
        <w:autoSpaceDN w:val="0"/>
        <w:jc w:val="both"/>
        <w:textAlignment w:val="baseline"/>
      </w:pPr>
      <w:r>
        <w:t>V případě ukončení závazku dle tohoto článku je příjemce povinen vrátit dotaci poskytovateli ke dni zániku závazku.</w:t>
      </w:r>
    </w:p>
    <w:p w:rsidR="000B3815" w:rsidRDefault="000B3815" w:rsidP="000B3815">
      <w:pPr>
        <w:ind w:left="360"/>
      </w:pPr>
    </w:p>
    <w:p w:rsidR="000B3815" w:rsidRDefault="000B3815" w:rsidP="000B3815">
      <w:pPr>
        <w:jc w:val="center"/>
        <w:rPr>
          <w:b/>
        </w:rPr>
      </w:pPr>
    </w:p>
    <w:p w:rsidR="000B3815" w:rsidRDefault="000B3815" w:rsidP="000B3815">
      <w:pPr>
        <w:keepNext/>
        <w:jc w:val="center"/>
        <w:rPr>
          <w:b/>
        </w:rPr>
      </w:pPr>
      <w:r>
        <w:rPr>
          <w:b/>
        </w:rPr>
        <w:t>Článek VIII.</w:t>
      </w:r>
    </w:p>
    <w:p w:rsidR="000B3815" w:rsidRDefault="000B3815" w:rsidP="000B3815">
      <w:pPr>
        <w:keepNext/>
        <w:jc w:val="center"/>
        <w:rPr>
          <w:b/>
        </w:rPr>
      </w:pPr>
      <w:r>
        <w:rPr>
          <w:b/>
        </w:rPr>
        <w:t>Závěrečná ustanovení</w:t>
      </w:r>
    </w:p>
    <w:p w:rsidR="000B3815" w:rsidRDefault="000B3815" w:rsidP="000B3815">
      <w:pPr>
        <w:keepNext/>
        <w:jc w:val="center"/>
        <w:rPr>
          <w:b/>
        </w:rPr>
      </w:pPr>
    </w:p>
    <w:p w:rsidR="000B3815" w:rsidRDefault="000B3815" w:rsidP="000B3815">
      <w:pPr>
        <w:keepNext/>
        <w:numPr>
          <w:ilvl w:val="0"/>
          <w:numId w:val="7"/>
        </w:numPr>
        <w:suppressAutoHyphens/>
        <w:autoSpaceDN w:val="0"/>
        <w:jc w:val="both"/>
        <w:textAlignment w:val="baseline"/>
      </w:pPr>
      <w:r>
        <w:t xml:space="preserve">Není-li v této smlouvě uvedeno jinak, </w:t>
      </w:r>
      <w:r w:rsidRPr="001372D1">
        <w:t xml:space="preserve">je </w:t>
      </w:r>
      <w:r>
        <w:t xml:space="preserve">k jednáním podle této smlouvy jménem poskytovatele </w:t>
      </w:r>
      <w:r w:rsidRPr="0067148D">
        <w:t xml:space="preserve">oprávněná </w:t>
      </w:r>
      <w:r>
        <w:t xml:space="preserve">kontaktní </w:t>
      </w:r>
      <w:r w:rsidRPr="0067148D">
        <w:t>osoba uvedená</w:t>
      </w:r>
      <w:r>
        <w:t xml:space="preserve"> v záhlaví smlouvy nebo jiný pověřený zaměstnanec Krajského úřadu Jihomoravského kraje.  </w:t>
      </w:r>
    </w:p>
    <w:p w:rsidR="000B3815" w:rsidRDefault="000B3815" w:rsidP="000B3815">
      <w:pPr>
        <w:keepNext/>
        <w:ind w:left="360"/>
        <w:jc w:val="both"/>
      </w:pPr>
    </w:p>
    <w:p w:rsidR="000B3815" w:rsidRPr="00BC4B11" w:rsidRDefault="000B3815" w:rsidP="000B3815">
      <w:pPr>
        <w:keepNext/>
        <w:numPr>
          <w:ilvl w:val="0"/>
          <w:numId w:val="7"/>
        </w:numPr>
        <w:suppressAutoHyphens/>
        <w:autoSpaceDN w:val="0"/>
        <w:jc w:val="both"/>
        <w:textAlignment w:val="baseline"/>
      </w:pPr>
      <w:r w:rsidRPr="00BC4B11">
        <w:t>Tato smlouva nabývá platnosti a účinnosti dnem podpisu oběma smluvními stranami, s výjimkou smluv, které podléhají uveřejnění dle zákona č. 340/2015 Sb., které nabývají účinnosti datem uveřejnění v registru smluv.</w:t>
      </w:r>
    </w:p>
    <w:p w:rsidR="000B3815" w:rsidRPr="00BF28AF" w:rsidRDefault="000B3815" w:rsidP="000B3815">
      <w:pPr>
        <w:keepNext/>
        <w:jc w:val="both"/>
      </w:pPr>
    </w:p>
    <w:p w:rsidR="000B3815" w:rsidRPr="002D25D3" w:rsidRDefault="000B3815" w:rsidP="000B3815">
      <w:pPr>
        <w:numPr>
          <w:ilvl w:val="0"/>
          <w:numId w:val="7"/>
        </w:numPr>
        <w:suppressAutoHyphens/>
        <w:autoSpaceDN w:val="0"/>
        <w:jc w:val="both"/>
        <w:textAlignment w:val="baseline"/>
      </w:pPr>
      <w:r>
        <w:t>Jakékoli změny této smlouvy</w:t>
      </w:r>
      <w:r w:rsidRPr="00BF28AF">
        <w:t xml:space="preserve">, vyjma změn týkajících se údajů uvedených v záhlaví této smlouvy, lze provádět pouze formou písemných postupně číslovaných dodatků na základě dohody </w:t>
      </w:r>
      <w:r w:rsidRPr="00080BEC">
        <w:t xml:space="preserve">obou </w:t>
      </w:r>
      <w:r w:rsidRPr="00BF28AF">
        <w:t>smluvních stran.</w:t>
      </w:r>
      <w:r>
        <w:t xml:space="preserve"> </w:t>
      </w:r>
      <w:r w:rsidRPr="00624728">
        <w:t>Při změně čísla účtu příjemce</w:t>
      </w:r>
      <w:r w:rsidRPr="0029504C">
        <w:t>/zřizovatele</w:t>
      </w:r>
      <w:r w:rsidRPr="00624728">
        <w:t xml:space="preserve">, na který má být dotace zaslána, je příjemce povinen předložit nebo zaslat žádost o zaslání </w:t>
      </w:r>
      <w:proofErr w:type="gramStart"/>
      <w:r w:rsidRPr="00624728">
        <w:t xml:space="preserve">dotace </w:t>
      </w:r>
      <w:r>
        <w:t xml:space="preserve">   </w:t>
      </w:r>
      <w:r w:rsidRPr="00624728">
        <w:t>na</w:t>
      </w:r>
      <w:proofErr w:type="gramEnd"/>
      <w:r w:rsidRPr="00624728">
        <w:t xml:space="preserve"> nové číslo účtu spolu s kopií smlouvy o běžném účtu nebo potvrzení banky o existenci účtu žadatele, na který má být dotace poukázána, která bude obsahovat číslo nového účtu.</w:t>
      </w:r>
      <w:r>
        <w:rPr>
          <w:b/>
          <w:i/>
        </w:rPr>
        <w:t xml:space="preserve"> </w:t>
      </w:r>
      <w:r>
        <w:t xml:space="preserve">Změny smlouvy v jiné než písemné formě a bez předchozího schválení </w:t>
      </w:r>
      <w:r w:rsidRPr="00BB4C0B">
        <w:t>Zastupitelstva/Rady</w:t>
      </w:r>
      <w:r w:rsidRPr="00080BEC">
        <w:rPr>
          <w:color w:val="00B050"/>
        </w:rPr>
        <w:t xml:space="preserve"> </w:t>
      </w:r>
      <w:r w:rsidRPr="00FE1B3C">
        <w:t>Jihomoravského kraje jsou vyloučeny.</w:t>
      </w:r>
    </w:p>
    <w:p w:rsidR="000B3815" w:rsidRDefault="000B3815" w:rsidP="000B3815">
      <w:pPr>
        <w:pStyle w:val="Odstavecseseznamem"/>
      </w:pPr>
    </w:p>
    <w:p w:rsidR="000B3815" w:rsidRPr="0065378B" w:rsidRDefault="000B3815" w:rsidP="000B3815">
      <w:pPr>
        <w:numPr>
          <w:ilvl w:val="0"/>
          <w:numId w:val="7"/>
        </w:numPr>
        <w:suppressAutoHyphens/>
        <w:autoSpaceDN w:val="0"/>
        <w:jc w:val="both"/>
        <w:textAlignment w:val="baseline"/>
        <w:rPr>
          <w:strike/>
        </w:rPr>
      </w:pPr>
      <w:r w:rsidRPr="0065378B">
        <w:t xml:space="preserve">Smlouva podléhá uveřejnění </w:t>
      </w:r>
      <w:r w:rsidRPr="004403D8">
        <w:t xml:space="preserve">v registru smluv. </w:t>
      </w:r>
      <w:r w:rsidRPr="0065378B">
        <w:t>Smluvní strany se dohodly, že návrh na uveřejnění smlouvy v registru smluv podá poskytovatel.</w:t>
      </w:r>
    </w:p>
    <w:p w:rsidR="000B3815" w:rsidRDefault="000B3815" w:rsidP="000B3815"/>
    <w:p w:rsidR="000B3815" w:rsidRPr="002D48E7" w:rsidRDefault="000B3815" w:rsidP="000B3815">
      <w:pPr>
        <w:numPr>
          <w:ilvl w:val="0"/>
          <w:numId w:val="7"/>
        </w:numPr>
        <w:suppressAutoHyphens/>
        <w:autoSpaceDN w:val="0"/>
        <w:jc w:val="both"/>
        <w:textAlignment w:val="baseline"/>
      </w:pPr>
      <w:r w:rsidRPr="002D48E7">
        <w:t>Tato smlouva je sepsána ve dvou vyhotoveních, z nichž jedno je určeno pro</w:t>
      </w:r>
      <w:r>
        <w:t xml:space="preserve"> </w:t>
      </w:r>
      <w:r w:rsidRPr="002D48E7">
        <w:t>poskytovatele a druhé pro příjemce.</w:t>
      </w:r>
    </w:p>
    <w:p w:rsidR="000B3815" w:rsidRPr="002D48E7" w:rsidRDefault="000B3815" w:rsidP="000B3815">
      <w:pPr>
        <w:jc w:val="both"/>
      </w:pPr>
    </w:p>
    <w:p w:rsidR="000B3815" w:rsidRPr="002D48E7" w:rsidRDefault="000B3815" w:rsidP="000B3815">
      <w:pPr>
        <w:numPr>
          <w:ilvl w:val="0"/>
          <w:numId w:val="7"/>
        </w:numPr>
        <w:suppressAutoHyphens/>
        <w:autoSpaceDN w:val="0"/>
        <w:jc w:val="both"/>
        <w:textAlignment w:val="baseline"/>
      </w:pPr>
      <w:r w:rsidRPr="002D48E7">
        <w:t>Smluvní strany prohlašují, že žádost a Dotační program mají k dispozici. Příjemce se zavazuje, že Dotační program bude při realizaci projektu dodržovat.</w:t>
      </w:r>
    </w:p>
    <w:p w:rsidR="000B3815" w:rsidRPr="00843457" w:rsidRDefault="000B3815" w:rsidP="000B3815">
      <w:pPr>
        <w:pStyle w:val="Odstavecseseznamem"/>
      </w:pPr>
    </w:p>
    <w:p w:rsidR="000B3815" w:rsidRPr="00843457" w:rsidRDefault="000B3815" w:rsidP="000B3815">
      <w:pPr>
        <w:numPr>
          <w:ilvl w:val="0"/>
          <w:numId w:val="7"/>
        </w:numPr>
        <w:suppressAutoHyphens/>
        <w:autoSpaceDN w:val="0"/>
        <w:jc w:val="both"/>
        <w:textAlignment w:val="baseline"/>
      </w:pPr>
      <w:r w:rsidRPr="00BC2DE4">
        <w:t>Příjemce podpisem této smlouvy stvrzuje, že:</w:t>
      </w:r>
    </w:p>
    <w:p w:rsidR="000B3815" w:rsidRPr="00BC2DE4" w:rsidRDefault="000B3815" w:rsidP="000B3815">
      <w:pPr>
        <w:pStyle w:val="Seznamsodrkami"/>
        <w:numPr>
          <w:ilvl w:val="1"/>
          <w:numId w:val="7"/>
        </w:numPr>
        <w:tabs>
          <w:tab w:val="left" w:pos="360"/>
        </w:tabs>
        <w:suppressAutoHyphens/>
        <w:autoSpaceDN w:val="0"/>
        <w:textAlignment w:val="baseline"/>
        <w:rPr>
          <w:rStyle w:val="Odkaznakoment"/>
          <w:strike/>
        </w:rPr>
      </w:pPr>
      <w:r>
        <w:rPr>
          <w:bCs/>
        </w:rPr>
        <w:t xml:space="preserve">má vypořádány veškeré závazky (dluhy) vůči Jihomoravskému kraji vzniklé ze samostatné i přenesené působnosti kraje, které nabyly právní moci a jsou splatné (tj. </w:t>
      </w:r>
      <w:r>
        <w:rPr>
          <w:bCs/>
        </w:rPr>
        <w:lastRenderedPageBreak/>
        <w:t>zejména provedl včasnou úhradu všech splatných odvodů a penále za porušení rozpočtové kázně)</w:t>
      </w:r>
      <w:r w:rsidRPr="00904354">
        <w:rPr>
          <w:rStyle w:val="Odkaznakoment"/>
        </w:rPr>
        <w:t>;</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nemá neuhrazené závazky po lhůtě splatnosti vůči orgánům veřejné správy České republiky, Evropské unie nebo některého z jejích člensk</w:t>
      </w:r>
      <w:r w:rsidRPr="00904354">
        <w:t>ých států, dále zdravotním pojišťovnám a orgánům, poskytujícím finanční prostředky na projekty spolufinancované z rozpočtu EU;</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nenachází se podle zákona č. 182/2006 Sb., o úpadku a způsobech jeho řešení (insolvenční zákon), ve znění pozdějších předpisů, v </w:t>
      </w:r>
      <w:r w:rsidRPr="00904354">
        <w:t>úpadku a nedošlo v jeho případě k podání insolvenčního návrhu ani tento návrh sám nepodal a</w:t>
      </w:r>
      <w:r w:rsidRPr="00843457">
        <w:t xml:space="preserve"> nebylo vydáno rozhodnutí o úpadku, a to i za období tří let před podáním žádosti;</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nenachází se v procesu zrušení bez právního nástupce (např. likvidace, zrušení nebo zánik živnostenského oprávnění), ani není v procesu přeměny (např. sloučení, splynutí, rozdělení obchodní společnosti);</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nebyl mu soudem nebo správním orgánem uložen zákaz činnosti nebo zrušeno oprávnění k činnosti týkají</w:t>
      </w:r>
      <w:r>
        <w:t>cí se jeho předmětu podnikání nebo související</w:t>
      </w:r>
      <w:r w:rsidRPr="00904354">
        <w:t xml:space="preserve"> s projektem, na který má být poskytována dotace;</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vůči němu (</w:t>
      </w:r>
      <w:proofErr w:type="gramStart"/>
      <w:r w:rsidRPr="00843457">
        <w:t>příp. vůči</w:t>
      </w:r>
      <w:proofErr w:type="gramEnd"/>
      <w:r w:rsidRPr="00843457">
        <w:t xml:space="preserve"> jehož majetku) není navrhováno ani vedeno řízení o výkonu soudního či správního rozhodnutí ani navrhována či prováděna exekuce;</w:t>
      </w:r>
    </w:p>
    <w:p w:rsidR="000B3815" w:rsidRPr="00BC2DE4" w:rsidRDefault="000B3815" w:rsidP="000B3815">
      <w:pPr>
        <w:pStyle w:val="Seznamsodrkami"/>
        <w:numPr>
          <w:ilvl w:val="1"/>
          <w:numId w:val="7"/>
        </w:numPr>
        <w:tabs>
          <w:tab w:val="left" w:pos="360"/>
        </w:tabs>
        <w:suppressAutoHyphens/>
        <w:autoSpaceDN w:val="0"/>
        <w:textAlignment w:val="baseline"/>
        <w:rPr>
          <w:strike/>
        </w:rPr>
      </w:pPr>
      <w:r w:rsidRPr="00843457">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w:t>
      </w:r>
      <w:r w:rsidRPr="00904354">
        <w:t>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w:t>
      </w:r>
      <w:r w:rsidRPr="00E1390D">
        <w:t>í stíhání podle zákona č. 141/1961 Sb., o trestním řízení soudním (trestní řád), ve znění pozdějších předpisů; je-li žadatel právnickou osobou, týká se prohlášení podle tohoto ustanovení všech osob, které jsou jejím statutárním orgánem nebo obdržely plnou moc za účelem zastupování právnické osoby pro účely podání žádosti a uzavření a realizace (této) smlouvy o poskytnutí dotace.</w:t>
      </w:r>
    </w:p>
    <w:p w:rsidR="000B3815" w:rsidRDefault="000B3815" w:rsidP="000B3815"/>
    <w:p w:rsidR="000B3815" w:rsidRPr="002D48E7" w:rsidRDefault="000B3815" w:rsidP="000B3815">
      <w:pPr>
        <w:numPr>
          <w:ilvl w:val="0"/>
          <w:numId w:val="7"/>
        </w:numPr>
        <w:suppressAutoHyphens/>
        <w:autoSpaceDN w:val="0"/>
        <w:jc w:val="both"/>
        <w:textAlignment w:val="baseline"/>
      </w:pPr>
      <w:r>
        <w:t xml:space="preserve">Nedílnou součástí smlouvy je tato příloha </w:t>
      </w:r>
      <w:proofErr w:type="spellStart"/>
      <w:r>
        <w:t>Příloha</w:t>
      </w:r>
      <w:proofErr w:type="spellEnd"/>
      <w:r>
        <w:t xml:space="preserve"> č. 1</w:t>
      </w:r>
      <w:r>
        <w:tab/>
      </w:r>
      <w:r w:rsidRPr="00BC4B11">
        <w:t>Finanční vypořádání dotace.</w:t>
      </w:r>
    </w:p>
    <w:p w:rsidR="000B3815" w:rsidRDefault="000B3815" w:rsidP="000B3815">
      <w:pPr>
        <w:ind w:left="360"/>
      </w:pPr>
    </w:p>
    <w:p w:rsidR="000B3815" w:rsidRDefault="000B3815" w:rsidP="000B3815">
      <w:pPr>
        <w:numPr>
          <w:ilvl w:val="0"/>
          <w:numId w:val="7"/>
        </w:numPr>
        <w:suppressAutoHyphens/>
        <w:autoSpaceDN w:val="0"/>
        <w:jc w:val="both"/>
        <w:textAlignment w:val="baseline"/>
      </w:pPr>
      <w:r>
        <w:t>Smluvní strany prohlašují, že tato smlouva byla sepsána na základě pravdivých údajů, podle jejich svobodné a vážné vůle, a na důkaz toho připojují své vlastnoruční podpisy.</w:t>
      </w:r>
    </w:p>
    <w:p w:rsidR="000B3815" w:rsidRDefault="000B3815" w:rsidP="000B3815">
      <w:pPr>
        <w:ind w:left="360"/>
      </w:pPr>
    </w:p>
    <w:p w:rsidR="000B3815" w:rsidRDefault="000B3815" w:rsidP="000B3815">
      <w:pPr>
        <w:numPr>
          <w:ilvl w:val="0"/>
          <w:numId w:val="7"/>
        </w:numPr>
        <w:suppressAutoHyphens/>
        <w:autoSpaceDN w:val="0"/>
        <w:jc w:val="both"/>
        <w:textAlignment w:val="baseline"/>
      </w:pPr>
      <w:r>
        <w:t>Příjemce</w:t>
      </w:r>
      <w:r w:rsidRPr="002D48E7">
        <w:t xml:space="preserve"> </w:t>
      </w:r>
      <w:r w:rsidRPr="007E19D7">
        <w:t>svým podpisem</w:t>
      </w:r>
      <w:r>
        <w:t xml:space="preserve"> stvrzuj</w:t>
      </w:r>
      <w:r w:rsidRPr="007E19D7">
        <w:t xml:space="preserve">e </w:t>
      </w:r>
      <w:r>
        <w:t xml:space="preserve">správnost údajů uvedených v záhlaví této smlouvy, především pak </w:t>
      </w:r>
      <w:r w:rsidRPr="002D48E7">
        <w:t>název, sídlo, IČ, DIČ a číslo účtu.</w:t>
      </w:r>
    </w:p>
    <w:p w:rsidR="000B3815" w:rsidRDefault="000B3815" w:rsidP="000B3815">
      <w:pPr>
        <w:pStyle w:val="Odstavecseseznamem"/>
        <w:rPr>
          <w:b/>
          <w:iCs/>
        </w:rPr>
      </w:pPr>
    </w:p>
    <w:p w:rsidR="000B3815" w:rsidRDefault="000B3815" w:rsidP="000B3815">
      <w:pPr>
        <w:numPr>
          <w:ilvl w:val="0"/>
          <w:numId w:val="7"/>
        </w:numPr>
        <w:suppressAutoHyphens/>
        <w:autoSpaceDN w:val="0"/>
        <w:jc w:val="both"/>
        <w:textAlignment w:val="baseline"/>
      </w:pPr>
      <w:r w:rsidRPr="00FA561B">
        <w:rPr>
          <w:b/>
          <w:iCs/>
        </w:rPr>
        <w:t>Doložka podle § 23 zákona č. 129/2000 Sb., o krajích (krajské zřízení), ve znění pozdějších předpisů</w:t>
      </w:r>
    </w:p>
    <w:p w:rsidR="000B3815" w:rsidRPr="00BB4C0B" w:rsidRDefault="000B3815" w:rsidP="000B3815">
      <w:pPr>
        <w:keepNext/>
        <w:ind w:left="360"/>
        <w:jc w:val="both"/>
      </w:pPr>
      <w:r>
        <w:rPr>
          <w:iCs/>
        </w:rPr>
        <w:t xml:space="preserve">O poskytnutí dotace a schválení smlouvy </w:t>
      </w:r>
      <w:r w:rsidRPr="00BB4C0B">
        <w:rPr>
          <w:iCs/>
        </w:rPr>
        <w:t xml:space="preserve">rozhodla/o Rada Jihomoravského kraje/Zastupitelstvo Jihomoravského kraje </w:t>
      </w:r>
      <w:r w:rsidRPr="00332F3B">
        <w:t xml:space="preserve">v souladu s </w:t>
      </w:r>
      <w:r w:rsidRPr="000B3815">
        <w:t>§ 59 odst. 2 písm. a)/§</w:t>
      </w:r>
      <w:r>
        <w:t xml:space="preserve"> </w:t>
      </w:r>
      <w:r w:rsidRPr="00332F3B">
        <w:t xml:space="preserve">36 odst. 1 </w:t>
      </w:r>
      <w:r w:rsidRPr="00332F3B">
        <w:lastRenderedPageBreak/>
        <w:t>písm. c) zákona č. 129/2000 Sb., o krajích (krajské zřízení), ve znění pozdějších předpisů,</w:t>
      </w:r>
      <w:r w:rsidRPr="00332F3B">
        <w:rPr>
          <w:iCs/>
        </w:rPr>
        <w:t xml:space="preserve"> na </w:t>
      </w:r>
      <w:r w:rsidRPr="00BB4C0B">
        <w:rPr>
          <w:iCs/>
        </w:rPr>
        <w:t>své/m …… schůzi/zasedání konané/m dne ………</w:t>
      </w:r>
      <w:r w:rsidRPr="00BB4C0B">
        <w:t xml:space="preserve"> usnesením č. ……</w:t>
      </w:r>
      <w:proofErr w:type="gramStart"/>
      <w:r w:rsidRPr="00BB4C0B">
        <w:t>… .</w:t>
      </w:r>
      <w:proofErr w:type="gramEnd"/>
    </w:p>
    <w:p w:rsidR="000B3815" w:rsidRDefault="000B3815" w:rsidP="000B3815">
      <w:pPr>
        <w:keepNext/>
      </w:pPr>
    </w:p>
    <w:p w:rsidR="000B3815" w:rsidRDefault="000B3815" w:rsidP="000B3815">
      <w:pPr>
        <w:keepNext/>
      </w:pPr>
    </w:p>
    <w:p w:rsidR="000B3815" w:rsidRDefault="000B3815" w:rsidP="000B3815">
      <w:pPr>
        <w:keepNext/>
      </w:pPr>
    </w:p>
    <w:p w:rsidR="000B3815" w:rsidRDefault="000B3815" w:rsidP="000B3815">
      <w:pPr>
        <w:keepNext/>
        <w:ind w:left="280" w:hanging="280"/>
      </w:pPr>
      <w:r>
        <w:t>V Brně dne ……………</w:t>
      </w:r>
      <w:proofErr w:type="gramStart"/>
      <w:r>
        <w:t>…..</w:t>
      </w:r>
      <w:r>
        <w:tab/>
      </w:r>
      <w:r>
        <w:tab/>
      </w:r>
      <w:r>
        <w:tab/>
      </w:r>
      <w:r>
        <w:tab/>
        <w:t>V …</w:t>
      </w:r>
      <w:proofErr w:type="gramEnd"/>
      <w:r>
        <w:t>……………… dne ………………..</w:t>
      </w:r>
    </w:p>
    <w:p w:rsidR="000B3815" w:rsidRDefault="000B3815" w:rsidP="000B3815">
      <w:pPr>
        <w:keepNext/>
      </w:pPr>
    </w:p>
    <w:p w:rsidR="000B3815" w:rsidRDefault="000B3815" w:rsidP="000B3815">
      <w:pPr>
        <w:keepNext/>
      </w:pPr>
    </w:p>
    <w:p w:rsidR="000B3815" w:rsidRDefault="000B3815" w:rsidP="000B3815">
      <w:pPr>
        <w:keepNext/>
      </w:pPr>
    </w:p>
    <w:p w:rsidR="000B3815" w:rsidRDefault="000B3815" w:rsidP="000B3815">
      <w:pPr>
        <w:keepNext/>
        <w:tabs>
          <w:tab w:val="center" w:pos="2160"/>
          <w:tab w:val="center" w:pos="7020"/>
        </w:tabs>
      </w:pPr>
      <w:r>
        <w:t>………………………………………….</w:t>
      </w:r>
      <w:r>
        <w:tab/>
        <w:t>………………………………………….</w:t>
      </w:r>
    </w:p>
    <w:p w:rsidR="000B3815" w:rsidRDefault="000B3815" w:rsidP="000B3815">
      <w:pPr>
        <w:keepNext/>
        <w:tabs>
          <w:tab w:val="center" w:pos="1979"/>
          <w:tab w:val="center" w:pos="7019"/>
        </w:tabs>
      </w:pPr>
      <w:r>
        <w:tab/>
        <w:t>Jihomoravský kraj</w:t>
      </w:r>
      <w:r>
        <w:tab/>
      </w:r>
    </w:p>
    <w:p w:rsidR="000B3815" w:rsidRDefault="000B3815" w:rsidP="000B3815">
      <w:pPr>
        <w:keepNext/>
        <w:tabs>
          <w:tab w:val="center" w:pos="1980"/>
          <w:tab w:val="center" w:pos="7020"/>
        </w:tabs>
      </w:pPr>
      <w:r>
        <w:tab/>
        <w:t>(</w:t>
      </w:r>
      <w:proofErr w:type="gramStart"/>
      <w:r>
        <w:t>poskytovatel)</w:t>
      </w:r>
      <w:r>
        <w:tab/>
        <w:t>(příjemce</w:t>
      </w:r>
      <w:proofErr w:type="gramEnd"/>
      <w:r>
        <w:t>)</w:t>
      </w: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p>
    <w:p w:rsidR="000B3815" w:rsidRDefault="000B3815" w:rsidP="000B3815">
      <w:pPr>
        <w:jc w:val="both"/>
      </w:pPr>
      <w:bookmarkStart w:id="0" w:name="_GoBack"/>
      <w:bookmarkEnd w:id="0"/>
    </w:p>
    <w:p w:rsidR="000B3815" w:rsidRDefault="000B3815" w:rsidP="000B3815">
      <w:pPr>
        <w:jc w:val="both"/>
      </w:pPr>
    </w:p>
    <w:p w:rsidR="000B3815" w:rsidRDefault="000B3815" w:rsidP="000B3815">
      <w:pPr>
        <w:rPr>
          <w:i/>
          <w:u w:val="single"/>
        </w:rPr>
      </w:pPr>
      <w:r>
        <w:rPr>
          <w:i/>
          <w:u w:val="single"/>
        </w:rPr>
        <w:lastRenderedPageBreak/>
        <w:t>Příloha č. 1 smlouvy o poskytnutí dotace z rozpočtu Jihomoravského kraje</w:t>
      </w:r>
    </w:p>
    <w:p w:rsidR="000B3815" w:rsidRDefault="000B3815" w:rsidP="000B3815">
      <w:pPr>
        <w:jc w:val="center"/>
        <w:rPr>
          <w:u w:val="single"/>
        </w:rPr>
      </w:pPr>
    </w:p>
    <w:p w:rsidR="000B3815" w:rsidRPr="002F3B60" w:rsidRDefault="000B3815" w:rsidP="000B3815">
      <w:pPr>
        <w:jc w:val="center"/>
        <w:rPr>
          <w:i/>
          <w:sz w:val="26"/>
          <w:szCs w:val="26"/>
        </w:rPr>
      </w:pPr>
      <w:r w:rsidRPr="002F3B60">
        <w:rPr>
          <w:i/>
          <w:sz w:val="26"/>
          <w:szCs w:val="26"/>
        </w:rPr>
        <w:t xml:space="preserve">Finanční </w:t>
      </w:r>
      <w:r>
        <w:rPr>
          <w:i/>
          <w:sz w:val="26"/>
          <w:szCs w:val="26"/>
        </w:rPr>
        <w:t>vypořádání</w:t>
      </w:r>
      <w:r w:rsidRPr="002F3B60">
        <w:rPr>
          <w:i/>
          <w:sz w:val="26"/>
          <w:szCs w:val="26"/>
        </w:rPr>
        <w:t xml:space="preserve"> dotace</w:t>
      </w:r>
    </w:p>
    <w:p w:rsidR="000B3815" w:rsidRPr="002F3B60" w:rsidRDefault="000B3815" w:rsidP="000B3815">
      <w:pPr>
        <w:jc w:val="center"/>
        <w:rPr>
          <w:b/>
          <w:i/>
          <w:sz w:val="26"/>
          <w:szCs w:val="26"/>
        </w:rPr>
      </w:pPr>
    </w:p>
    <w:tbl>
      <w:tblPr>
        <w:tblW w:w="9195" w:type="dxa"/>
        <w:tblInd w:w="55" w:type="dxa"/>
        <w:tblLayout w:type="fixed"/>
        <w:tblCellMar>
          <w:left w:w="10" w:type="dxa"/>
          <w:right w:w="10" w:type="dxa"/>
        </w:tblCellMar>
        <w:tblLook w:val="0000" w:firstRow="0" w:lastRow="0" w:firstColumn="0" w:lastColumn="0" w:noHBand="0" w:noVBand="0"/>
      </w:tblPr>
      <w:tblGrid>
        <w:gridCol w:w="3975"/>
        <w:gridCol w:w="5220"/>
      </w:tblGrid>
      <w:tr w:rsidR="000B3815" w:rsidTr="00BF1C96">
        <w:trPr>
          <w:trHeight w:val="567"/>
        </w:trPr>
        <w:tc>
          <w:tcPr>
            <w:tcW w:w="9195" w:type="dxa"/>
            <w:gridSpan w:val="2"/>
            <w:tcBorders>
              <w:bottom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Finanční vypořádání dotace</w:t>
            </w:r>
          </w:p>
        </w:tc>
      </w:tr>
      <w:tr w:rsidR="000B3815" w:rsidTr="00BF1C96">
        <w:trPr>
          <w:trHeight w:val="397"/>
        </w:trPr>
        <w:tc>
          <w:tcPr>
            <w:tcW w:w="3975" w:type="dxa"/>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PŘÍJEMCE</w:t>
            </w:r>
          </w:p>
          <w:p w:rsidR="000B3815" w:rsidRPr="00561FB8" w:rsidRDefault="000B3815" w:rsidP="00BF1C96">
            <w:pPr>
              <w:rPr>
                <w:bCs/>
                <w:sz w:val="22"/>
                <w:szCs w:val="22"/>
              </w:rPr>
            </w:pPr>
            <w:r w:rsidRPr="00561FB8">
              <w:rPr>
                <w:bCs/>
                <w:sz w:val="22"/>
                <w:szCs w:val="22"/>
              </w:rPr>
              <w:t>(jméno a příjmení/název/obchodní firma)</w:t>
            </w:r>
          </w:p>
        </w:tc>
        <w:tc>
          <w:tcPr>
            <w:tcW w:w="5220" w:type="dxa"/>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Adresa</w:t>
            </w:r>
          </w:p>
          <w:p w:rsidR="000B3815" w:rsidRPr="00561FB8" w:rsidRDefault="000B3815" w:rsidP="00BF1C96">
            <w:pPr>
              <w:rPr>
                <w:bCs/>
                <w:sz w:val="22"/>
                <w:szCs w:val="22"/>
              </w:rPr>
            </w:pPr>
            <w:r w:rsidRPr="00561FB8">
              <w:rPr>
                <w:bCs/>
                <w:sz w:val="22"/>
                <w:szCs w:val="22"/>
              </w:rPr>
              <w:t>(trvalý pobyt/ bydliště/doručovací adresa/místo podnikání/sídlo)</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IČ</w:t>
            </w:r>
          </w:p>
          <w:p w:rsidR="000B3815" w:rsidRPr="00561FB8" w:rsidRDefault="000B3815" w:rsidP="00BF1C96">
            <w:pPr>
              <w:ind w:right="-70"/>
              <w:rPr>
                <w:bCs/>
                <w:sz w:val="22"/>
                <w:szCs w:val="22"/>
              </w:rPr>
            </w:pPr>
            <w:r w:rsidRPr="00561FB8">
              <w:rPr>
                <w:bCs/>
                <w:sz w:val="22"/>
                <w:szCs w:val="22"/>
              </w:rPr>
              <w:t>(u fyzické osoby i datum narození)</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Plátce/neplátce DPH</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Název dotačního programu</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Název projektu/akce/činnosti</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sz w:val="22"/>
                <w:szCs w:val="22"/>
              </w:rPr>
            </w:pPr>
            <w:r w:rsidRPr="00561FB8">
              <w:rPr>
                <w:b/>
                <w:bCs/>
                <w:sz w:val="22"/>
                <w:szCs w:val="22"/>
              </w:rPr>
              <w:t xml:space="preserve">Celkové výdaje na </w:t>
            </w:r>
            <w:r w:rsidRPr="00561FB8">
              <w:rPr>
                <w:b/>
                <w:sz w:val="22"/>
                <w:szCs w:val="22"/>
              </w:rPr>
              <w:t>projekt/akci/činnost</w:t>
            </w:r>
          </w:p>
          <w:p w:rsidR="000B3815" w:rsidRPr="00561FB8" w:rsidRDefault="000B3815" w:rsidP="00BF1C96">
            <w:pPr>
              <w:jc w:val="right"/>
              <w:rPr>
                <w:b/>
                <w:bCs/>
                <w:sz w:val="22"/>
                <w:szCs w:val="22"/>
              </w:rPr>
            </w:pPr>
            <w:r w:rsidRPr="00561FB8">
              <w:rPr>
                <w:b/>
                <w:bCs/>
                <w:sz w:val="22"/>
                <w:szCs w:val="22"/>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Výše dotace z rozpočtu JMK</w:t>
            </w:r>
          </w:p>
          <w:p w:rsidR="000B3815" w:rsidRPr="00561FB8" w:rsidRDefault="000B3815" w:rsidP="00BF1C96">
            <w:pPr>
              <w:jc w:val="right"/>
              <w:rPr>
                <w:b/>
                <w:bCs/>
                <w:sz w:val="22"/>
                <w:szCs w:val="22"/>
              </w:rPr>
            </w:pPr>
            <w:r w:rsidRPr="00561FB8">
              <w:rPr>
                <w:b/>
                <w:bCs/>
                <w:sz w:val="22"/>
                <w:szCs w:val="22"/>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Z dotace vráceno</w:t>
            </w:r>
          </w:p>
          <w:p w:rsidR="000B3815" w:rsidRPr="00561FB8" w:rsidRDefault="000B3815" w:rsidP="00BF1C96">
            <w:pPr>
              <w:jc w:val="right"/>
              <w:rPr>
                <w:b/>
                <w:bCs/>
                <w:sz w:val="22"/>
                <w:szCs w:val="22"/>
              </w:rPr>
            </w:pPr>
            <w:r w:rsidRPr="00561FB8">
              <w:rPr>
                <w:b/>
                <w:bCs/>
                <w:sz w:val="22"/>
                <w:szCs w:val="22"/>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Prostředky vráceny na účet JMK dne</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397"/>
        </w:trPr>
        <w:tc>
          <w:tcPr>
            <w:tcW w:w="3975" w:type="dxa"/>
            <w:tcBorders>
              <w:top w:val="single" w:sz="4" w:space="0" w:color="000000"/>
              <w:left w:val="single" w:sz="12" w:space="0" w:color="000000"/>
              <w:bottom w:val="single" w:sz="12" w:space="0" w:color="000000"/>
              <w:right w:val="single" w:sz="4" w:space="0" w:color="000000"/>
            </w:tcBorders>
            <w:shd w:val="clear" w:color="auto" w:fill="auto"/>
            <w:tcMar>
              <w:top w:w="0" w:type="dxa"/>
              <w:left w:w="70" w:type="dxa"/>
              <w:bottom w:w="0" w:type="dxa"/>
              <w:right w:w="70" w:type="dxa"/>
            </w:tcMar>
            <w:vAlign w:val="center"/>
          </w:tcPr>
          <w:p w:rsidR="000B3815" w:rsidRPr="00561FB8" w:rsidRDefault="000B3815" w:rsidP="00BF1C96">
            <w:pPr>
              <w:rPr>
                <w:b/>
                <w:bCs/>
                <w:sz w:val="22"/>
                <w:szCs w:val="22"/>
              </w:rPr>
            </w:pPr>
            <w:r w:rsidRPr="00561FB8">
              <w:rPr>
                <w:b/>
                <w:bCs/>
                <w:sz w:val="22"/>
                <w:szCs w:val="22"/>
              </w:rPr>
              <w:t xml:space="preserve">Osoba odpovědná za vypořádání projektu/akce/činnosti </w:t>
            </w:r>
          </w:p>
          <w:p w:rsidR="000B3815" w:rsidRPr="00561FB8" w:rsidRDefault="000B3815" w:rsidP="00BF1C96">
            <w:pPr>
              <w:rPr>
                <w:bCs/>
                <w:sz w:val="22"/>
                <w:szCs w:val="22"/>
              </w:rPr>
            </w:pPr>
            <w:r w:rsidRPr="00561FB8">
              <w:rPr>
                <w:bCs/>
                <w:sz w:val="22"/>
                <w:szCs w:val="22"/>
              </w:rPr>
              <w:t>(jméno a příjmení, funkce, adresa, telefon)</w:t>
            </w:r>
          </w:p>
        </w:tc>
        <w:tc>
          <w:tcPr>
            <w:tcW w:w="5220" w:type="dxa"/>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0B3815" w:rsidRPr="00561FB8" w:rsidRDefault="000B3815" w:rsidP="00BF1C96">
            <w:pPr>
              <w:rPr>
                <w:sz w:val="22"/>
                <w:szCs w:val="22"/>
              </w:rPr>
            </w:pPr>
          </w:p>
        </w:tc>
      </w:tr>
      <w:tr w:rsidR="000B3815" w:rsidTr="00BF1C96">
        <w:trPr>
          <w:trHeight w:val="564"/>
        </w:trPr>
        <w:tc>
          <w:tcPr>
            <w:tcW w:w="9195" w:type="dxa"/>
            <w:gridSpan w:val="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0B3815" w:rsidRPr="00561FB8" w:rsidRDefault="000B3815" w:rsidP="00BF1C96">
            <w:pPr>
              <w:rPr>
                <w:sz w:val="22"/>
                <w:szCs w:val="22"/>
              </w:rPr>
            </w:pPr>
            <w:r w:rsidRPr="00561FB8">
              <w:rPr>
                <w:b/>
                <w:sz w:val="22"/>
                <w:szCs w:val="22"/>
              </w:rPr>
              <w:t xml:space="preserve">Soupis dokladů vztahujících se k realizaci </w:t>
            </w:r>
            <w:r w:rsidRPr="00561FB8">
              <w:rPr>
                <w:b/>
                <w:bCs/>
                <w:sz w:val="22"/>
                <w:szCs w:val="22"/>
              </w:rPr>
              <w:t>projektu/akce/činnosti</w:t>
            </w:r>
          </w:p>
        </w:tc>
      </w:tr>
      <w:tr w:rsidR="000B3815" w:rsidTr="00BF1C96">
        <w:trPr>
          <w:trHeight w:val="3761"/>
        </w:trPr>
        <w:tc>
          <w:tcPr>
            <w:tcW w:w="9195" w:type="dxa"/>
            <w:gridSpan w:val="2"/>
            <w:tcBorders>
              <w:top w:val="single" w:sz="12" w:space="0" w:color="000000"/>
              <w:bottom w:val="single" w:sz="12" w:space="0" w:color="000000"/>
            </w:tcBorders>
            <w:shd w:val="clear" w:color="auto" w:fill="auto"/>
            <w:noWrap/>
            <w:tcMar>
              <w:top w:w="0" w:type="dxa"/>
              <w:left w:w="70" w:type="dxa"/>
              <w:bottom w:w="0" w:type="dxa"/>
              <w:right w:w="70" w:type="dxa"/>
            </w:tcMar>
            <w:vAlign w:val="bottom"/>
          </w:tcPr>
          <w:tbl>
            <w:tblPr>
              <w:tblW w:w="9002" w:type="dxa"/>
              <w:tblLayout w:type="fixed"/>
              <w:tblCellMar>
                <w:left w:w="70" w:type="dxa"/>
                <w:right w:w="70" w:type="dxa"/>
              </w:tblCellMar>
              <w:tblLook w:val="04A0" w:firstRow="1" w:lastRow="0" w:firstColumn="1" w:lastColumn="0" w:noHBand="0" w:noVBand="1"/>
            </w:tblPr>
            <w:tblGrid>
              <w:gridCol w:w="1064"/>
              <w:gridCol w:w="1134"/>
              <w:gridCol w:w="993"/>
              <w:gridCol w:w="1134"/>
              <w:gridCol w:w="1134"/>
              <w:gridCol w:w="1134"/>
              <w:gridCol w:w="1275"/>
              <w:gridCol w:w="1134"/>
            </w:tblGrid>
            <w:tr w:rsidR="000B3815" w:rsidRPr="00561FB8" w:rsidTr="00BF1C96">
              <w:trPr>
                <w:trHeight w:val="960"/>
              </w:trPr>
              <w:tc>
                <w:tcPr>
                  <w:tcW w:w="1064" w:type="dxa"/>
                  <w:vMerge w:val="restart"/>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číslo účetního dokladu v účetní evidenci</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číslo prvotního dokladu</w:t>
                  </w:r>
                </w:p>
              </w:tc>
              <w:tc>
                <w:tcPr>
                  <w:tcW w:w="993"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název dokladu</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datum vystavení dokladu</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noWrap/>
                  <w:vAlign w:val="center"/>
                  <w:hideMark/>
                </w:tcPr>
                <w:p w:rsidR="000B3815" w:rsidRPr="00561FB8" w:rsidRDefault="000B3815" w:rsidP="00BF1C96">
                  <w:pPr>
                    <w:jc w:val="center"/>
                    <w:rPr>
                      <w:b/>
                      <w:bCs/>
                      <w:color w:val="000000"/>
                      <w:sz w:val="22"/>
                      <w:szCs w:val="22"/>
                    </w:rPr>
                  </w:pPr>
                  <w:r w:rsidRPr="00561FB8">
                    <w:rPr>
                      <w:b/>
                      <w:bCs/>
                      <w:color w:val="000000"/>
                      <w:sz w:val="22"/>
                      <w:szCs w:val="22"/>
                    </w:rPr>
                    <w:t>účel platby</w:t>
                  </w:r>
                </w:p>
              </w:tc>
              <w:tc>
                <w:tcPr>
                  <w:tcW w:w="1134" w:type="dxa"/>
                  <w:tcBorders>
                    <w:top w:val="single" w:sz="12" w:space="0" w:color="000000"/>
                    <w:left w:val="nil"/>
                    <w:bottom w:val="nil"/>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částka (bez DPH) *</w:t>
                  </w:r>
                </w:p>
              </w:tc>
              <w:tc>
                <w:tcPr>
                  <w:tcW w:w="1275"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z toho částka hrazená z dotace JMK</w:t>
                  </w:r>
                </w:p>
              </w:tc>
              <w:tc>
                <w:tcPr>
                  <w:tcW w:w="1134" w:type="dxa"/>
                  <w:vMerge w:val="restart"/>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datum úhrady dokladu</w:t>
                  </w:r>
                </w:p>
              </w:tc>
            </w:tr>
            <w:tr w:rsidR="000B3815" w:rsidRPr="00561FB8" w:rsidTr="00BF1C96">
              <w:trPr>
                <w:trHeight w:val="315"/>
              </w:trPr>
              <w:tc>
                <w:tcPr>
                  <w:tcW w:w="1064" w:type="dxa"/>
                  <w:vMerge/>
                  <w:tcBorders>
                    <w:top w:val="single" w:sz="12" w:space="0" w:color="000000"/>
                    <w:left w:val="single" w:sz="12"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993" w:type="dxa"/>
                  <w:vMerge/>
                  <w:tcBorders>
                    <w:top w:val="single" w:sz="12" w:space="0" w:color="000000"/>
                    <w:left w:val="single" w:sz="8"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1134" w:type="dxa"/>
                  <w:tcBorders>
                    <w:top w:val="nil"/>
                    <w:left w:val="nil"/>
                    <w:bottom w:val="single" w:sz="12" w:space="0" w:color="000000"/>
                    <w:right w:val="single" w:sz="8" w:space="0" w:color="000000"/>
                  </w:tcBorders>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(v Kč)</w:t>
                  </w:r>
                </w:p>
              </w:tc>
              <w:tc>
                <w:tcPr>
                  <w:tcW w:w="1275" w:type="dxa"/>
                  <w:vMerge/>
                  <w:tcBorders>
                    <w:top w:val="single" w:sz="12" w:space="0" w:color="000000"/>
                    <w:left w:val="single" w:sz="8" w:space="0" w:color="000000"/>
                    <w:bottom w:val="single" w:sz="12" w:space="0" w:color="000000"/>
                    <w:right w:val="single" w:sz="8" w:space="0" w:color="000000"/>
                  </w:tcBorders>
                  <w:vAlign w:val="center"/>
                  <w:hideMark/>
                </w:tcPr>
                <w:p w:rsidR="000B3815" w:rsidRPr="00561FB8" w:rsidRDefault="000B3815" w:rsidP="00BF1C96">
                  <w:pPr>
                    <w:rPr>
                      <w:b/>
                      <w:bCs/>
                      <w:color w:val="000000"/>
                      <w:sz w:val="22"/>
                      <w:szCs w:val="22"/>
                    </w:rPr>
                  </w:pPr>
                </w:p>
              </w:tc>
              <w:tc>
                <w:tcPr>
                  <w:tcW w:w="1134" w:type="dxa"/>
                  <w:vMerge/>
                  <w:tcBorders>
                    <w:top w:val="single" w:sz="12" w:space="0" w:color="000000"/>
                    <w:left w:val="single" w:sz="8" w:space="0" w:color="000000"/>
                    <w:bottom w:val="single" w:sz="12" w:space="0" w:color="000000"/>
                    <w:right w:val="single" w:sz="12" w:space="0" w:color="000000"/>
                  </w:tcBorders>
                  <w:vAlign w:val="center"/>
                  <w:hideMark/>
                </w:tcPr>
                <w:p w:rsidR="000B3815" w:rsidRPr="00561FB8" w:rsidRDefault="000B3815" w:rsidP="00BF1C96">
                  <w:pPr>
                    <w:rPr>
                      <w:b/>
                      <w:bCs/>
                      <w:color w:val="000000"/>
                      <w:sz w:val="22"/>
                      <w:szCs w:val="22"/>
                    </w:rPr>
                  </w:pP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275" w:type="dxa"/>
                  <w:tcBorders>
                    <w:top w:val="nil"/>
                    <w:left w:val="nil"/>
                    <w:bottom w:val="single" w:sz="8" w:space="0" w:color="000000"/>
                    <w:right w:val="nil"/>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B3815" w:rsidRPr="00561FB8" w:rsidRDefault="000B3815" w:rsidP="00BF1C96">
                  <w:pPr>
                    <w:rPr>
                      <w:color w:val="000000"/>
                      <w:sz w:val="22"/>
                      <w:szCs w:val="22"/>
                    </w:rPr>
                  </w:pPr>
                  <w:r w:rsidRPr="00561FB8">
                    <w:rPr>
                      <w:color w:val="000000"/>
                      <w:sz w:val="22"/>
                      <w:szCs w:val="22"/>
                    </w:rPr>
                    <w:t> </w:t>
                  </w:r>
                </w:p>
              </w:tc>
            </w:tr>
          </w:tbl>
          <w:p w:rsidR="000B3815" w:rsidRPr="00561FB8" w:rsidRDefault="000B3815" w:rsidP="00BF1C96">
            <w:pPr>
              <w:rPr>
                <w:b/>
                <w:sz w:val="22"/>
                <w:szCs w:val="22"/>
              </w:rPr>
            </w:pPr>
          </w:p>
        </w:tc>
      </w:tr>
      <w:tr w:rsidR="000B3815" w:rsidRPr="00561FB8" w:rsidTr="00BF1C96">
        <w:trPr>
          <w:trHeight w:val="465"/>
        </w:trPr>
        <w:tc>
          <w:tcPr>
            <w:tcW w:w="9195" w:type="dxa"/>
            <w:gridSpan w:val="2"/>
            <w:shd w:val="clear" w:color="auto" w:fill="auto"/>
            <w:noWrap/>
            <w:tcMar>
              <w:top w:w="0" w:type="dxa"/>
              <w:left w:w="70" w:type="dxa"/>
              <w:bottom w:w="0" w:type="dxa"/>
              <w:right w:w="70" w:type="dxa"/>
            </w:tcMar>
            <w:vAlign w:val="bottom"/>
          </w:tcPr>
          <w:p w:rsidR="000B3815" w:rsidRPr="00561FB8" w:rsidRDefault="000B3815" w:rsidP="00BF1C96">
            <w:pPr>
              <w:jc w:val="both"/>
              <w:rPr>
                <w:color w:val="000000"/>
                <w:sz w:val="22"/>
                <w:szCs w:val="22"/>
              </w:rPr>
            </w:pPr>
            <w:r w:rsidRPr="00561FB8">
              <w:rPr>
                <w:b/>
                <w:bCs/>
                <w:sz w:val="22"/>
                <w:szCs w:val="22"/>
              </w:rPr>
              <w:t xml:space="preserve">* </w:t>
            </w:r>
            <w:r w:rsidRPr="00561FB8">
              <w:rPr>
                <w:color w:val="000000"/>
                <w:sz w:val="22"/>
                <w:szCs w:val="22"/>
              </w:rPr>
              <w:t>Není-li příjemce plátcem DPH, uvede celkové výdaje včetně DPH.</w:t>
            </w:r>
          </w:p>
          <w:p w:rsidR="000B3815" w:rsidRPr="00561FB8" w:rsidRDefault="000B3815" w:rsidP="00BF1C96">
            <w:pPr>
              <w:jc w:val="both"/>
              <w:rPr>
                <w:color w:val="000000"/>
                <w:sz w:val="22"/>
                <w:szCs w:val="22"/>
              </w:rPr>
            </w:pPr>
            <w:r w:rsidRPr="00561FB8">
              <w:rPr>
                <w:color w:val="000000"/>
                <w:sz w:val="22"/>
                <w:szCs w:val="22"/>
              </w:rPr>
              <w:t>Je-li příjemce plátcem DPH, ale nemůže v konkrétním případě uplatnit nárok na odpočet DPH na vstupu podle zákona č. 235/2004 Sb., o dani z přidané hodnoty, v platném znění, uvede rovněž celkové výdaje včetně DPH.</w:t>
            </w:r>
          </w:p>
          <w:p w:rsidR="000B3815" w:rsidRPr="00561FB8" w:rsidRDefault="000B3815" w:rsidP="00BF1C96">
            <w:pPr>
              <w:rPr>
                <w:b/>
                <w:sz w:val="22"/>
                <w:szCs w:val="22"/>
              </w:rPr>
            </w:pPr>
            <w:r w:rsidRPr="00561FB8">
              <w:rPr>
                <w:color w:val="000000"/>
                <w:sz w:val="22"/>
                <w:szCs w:val="22"/>
              </w:rPr>
              <w:t>Pokud je příjemce plátcem DPH a má nárok v konkrétním případě uplatnit nárok na odpočet DPH na vstupu podle zákona č. 235/2004 Sb., o dani z přidané hodnoty, v platném znění, bude částka uvedena bez DPH.</w:t>
            </w:r>
          </w:p>
          <w:p w:rsidR="000B3815" w:rsidRPr="00561FB8" w:rsidRDefault="000B3815" w:rsidP="00BF1C96">
            <w:pPr>
              <w:rPr>
                <w:b/>
                <w:sz w:val="22"/>
                <w:szCs w:val="22"/>
              </w:rPr>
            </w:pPr>
            <w:r w:rsidRPr="00561FB8">
              <w:rPr>
                <w:b/>
                <w:sz w:val="22"/>
                <w:szCs w:val="22"/>
              </w:rPr>
              <w:t>Přehled nákladů dle jednotlivých položek rozpočtu</w:t>
            </w:r>
          </w:p>
          <w:tbl>
            <w:tblPr>
              <w:tblW w:w="90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1843"/>
              <w:gridCol w:w="1275"/>
              <w:gridCol w:w="1418"/>
              <w:gridCol w:w="1984"/>
            </w:tblGrid>
            <w:tr w:rsidR="000B3815" w:rsidRPr="00561FB8" w:rsidTr="00BF1C96">
              <w:trPr>
                <w:trHeight w:val="600"/>
              </w:trPr>
              <w:tc>
                <w:tcPr>
                  <w:tcW w:w="2482" w:type="dxa"/>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lastRenderedPageBreak/>
                    <w:t>Jednotlivé nákladové položky</w:t>
                  </w:r>
                </w:p>
              </w:tc>
              <w:tc>
                <w:tcPr>
                  <w:tcW w:w="1843" w:type="dxa"/>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Typ nákladu (provozní/mzdový)</w:t>
                  </w:r>
                </w:p>
              </w:tc>
              <w:tc>
                <w:tcPr>
                  <w:tcW w:w="1275" w:type="dxa"/>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 xml:space="preserve">Náklady celkem </w:t>
                  </w:r>
                </w:p>
              </w:tc>
              <w:tc>
                <w:tcPr>
                  <w:tcW w:w="1418" w:type="dxa"/>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Celkem z toho hrazeno z dotace JMK</w:t>
                  </w:r>
                </w:p>
              </w:tc>
              <w:tc>
                <w:tcPr>
                  <w:tcW w:w="1984" w:type="dxa"/>
                  <w:shd w:val="clear" w:color="auto" w:fill="auto"/>
                  <w:vAlign w:val="center"/>
                  <w:hideMark/>
                </w:tcPr>
                <w:p w:rsidR="000B3815" w:rsidRPr="00561FB8" w:rsidRDefault="000B3815" w:rsidP="00BF1C96">
                  <w:pPr>
                    <w:jc w:val="center"/>
                    <w:rPr>
                      <w:b/>
                      <w:bCs/>
                      <w:color w:val="000000"/>
                      <w:sz w:val="22"/>
                      <w:szCs w:val="22"/>
                    </w:rPr>
                  </w:pPr>
                  <w:r w:rsidRPr="00561FB8">
                    <w:rPr>
                      <w:b/>
                      <w:bCs/>
                      <w:color w:val="000000"/>
                      <w:sz w:val="22"/>
                      <w:szCs w:val="22"/>
                    </w:rPr>
                    <w:t>Poznámka</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b/>
                      <w:bCs/>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b/>
                      <w:bCs/>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tcPr>
                <w:p w:rsidR="000B3815" w:rsidRPr="00561FB8" w:rsidRDefault="000B3815" w:rsidP="00BF1C96">
                  <w:pPr>
                    <w:rPr>
                      <w:color w:val="000000"/>
                      <w:sz w:val="22"/>
                      <w:szCs w:val="22"/>
                    </w:rPr>
                  </w:pPr>
                </w:p>
              </w:tc>
              <w:tc>
                <w:tcPr>
                  <w:tcW w:w="1843"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275"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418"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r w:rsidR="000B3815" w:rsidRPr="00561FB8" w:rsidTr="00BF1C96">
              <w:trPr>
                <w:trHeight w:val="300"/>
              </w:trPr>
              <w:tc>
                <w:tcPr>
                  <w:tcW w:w="2482" w:type="dxa"/>
                  <w:shd w:val="clear" w:color="auto" w:fill="auto"/>
                  <w:noWrap/>
                  <w:vAlign w:val="bottom"/>
                  <w:hideMark/>
                </w:tcPr>
                <w:p w:rsidR="000B3815" w:rsidRPr="00561FB8" w:rsidRDefault="000B3815" w:rsidP="00BF1C96">
                  <w:pPr>
                    <w:rPr>
                      <w:b/>
                      <w:bCs/>
                      <w:color w:val="000000"/>
                      <w:sz w:val="22"/>
                      <w:szCs w:val="22"/>
                    </w:rPr>
                  </w:pPr>
                  <w:r w:rsidRPr="00561FB8">
                    <w:rPr>
                      <w:b/>
                      <w:bCs/>
                      <w:color w:val="000000"/>
                      <w:sz w:val="22"/>
                      <w:szCs w:val="22"/>
                    </w:rPr>
                    <w:t>Celkové náklady na realizaci projektu</w:t>
                  </w:r>
                </w:p>
              </w:tc>
              <w:tc>
                <w:tcPr>
                  <w:tcW w:w="1843" w:type="dxa"/>
                  <w:shd w:val="clear" w:color="auto" w:fill="auto"/>
                  <w:noWrap/>
                  <w:vAlign w:val="bottom"/>
                </w:tcPr>
                <w:p w:rsidR="000B3815" w:rsidRPr="00561FB8" w:rsidRDefault="000B3815" w:rsidP="00BF1C96">
                  <w:pPr>
                    <w:jc w:val="right"/>
                    <w:rPr>
                      <w:color w:val="000000"/>
                      <w:sz w:val="22"/>
                      <w:szCs w:val="22"/>
                    </w:rPr>
                  </w:pPr>
                </w:p>
              </w:tc>
              <w:tc>
                <w:tcPr>
                  <w:tcW w:w="1275" w:type="dxa"/>
                  <w:shd w:val="clear" w:color="auto" w:fill="auto"/>
                  <w:noWrap/>
                  <w:vAlign w:val="bottom"/>
                </w:tcPr>
                <w:p w:rsidR="000B3815" w:rsidRPr="00561FB8" w:rsidRDefault="000B3815" w:rsidP="00BF1C96">
                  <w:pPr>
                    <w:jc w:val="right"/>
                    <w:rPr>
                      <w:color w:val="000000"/>
                      <w:sz w:val="22"/>
                      <w:szCs w:val="22"/>
                    </w:rPr>
                  </w:pPr>
                </w:p>
              </w:tc>
              <w:tc>
                <w:tcPr>
                  <w:tcW w:w="1418" w:type="dxa"/>
                  <w:shd w:val="clear" w:color="auto" w:fill="auto"/>
                  <w:noWrap/>
                  <w:vAlign w:val="bottom"/>
                </w:tcPr>
                <w:p w:rsidR="000B3815" w:rsidRPr="00561FB8" w:rsidRDefault="000B3815" w:rsidP="00BF1C96">
                  <w:pPr>
                    <w:jc w:val="right"/>
                    <w:rPr>
                      <w:color w:val="000000"/>
                      <w:sz w:val="22"/>
                      <w:szCs w:val="22"/>
                    </w:rPr>
                  </w:pPr>
                </w:p>
              </w:tc>
              <w:tc>
                <w:tcPr>
                  <w:tcW w:w="1984" w:type="dxa"/>
                  <w:shd w:val="clear" w:color="auto" w:fill="auto"/>
                  <w:noWrap/>
                  <w:vAlign w:val="bottom"/>
                  <w:hideMark/>
                </w:tcPr>
                <w:p w:rsidR="000B3815" w:rsidRPr="00561FB8" w:rsidRDefault="000B3815" w:rsidP="00BF1C96">
                  <w:pPr>
                    <w:rPr>
                      <w:color w:val="000000"/>
                      <w:sz w:val="22"/>
                      <w:szCs w:val="22"/>
                    </w:rPr>
                  </w:pPr>
                  <w:r w:rsidRPr="00561FB8">
                    <w:rPr>
                      <w:color w:val="000000"/>
                      <w:sz w:val="22"/>
                      <w:szCs w:val="22"/>
                    </w:rPr>
                    <w:t> </w:t>
                  </w:r>
                </w:p>
              </w:tc>
            </w:tr>
          </w:tbl>
          <w:p w:rsidR="000B3815" w:rsidRPr="00561FB8" w:rsidRDefault="000B3815" w:rsidP="00BF1C96">
            <w:pPr>
              <w:rPr>
                <w:sz w:val="22"/>
                <w:szCs w:val="22"/>
              </w:rPr>
            </w:pPr>
          </w:p>
          <w:p w:rsidR="000B3815" w:rsidRPr="00561FB8" w:rsidRDefault="000B3815" w:rsidP="00BF1C96">
            <w:pPr>
              <w:rPr>
                <w:sz w:val="22"/>
                <w:szCs w:val="22"/>
              </w:rPr>
            </w:pPr>
          </w:p>
          <w:p w:rsidR="000B3815" w:rsidRPr="00561FB8" w:rsidRDefault="000B3815" w:rsidP="00BF1C96">
            <w:pPr>
              <w:rPr>
                <w:sz w:val="22"/>
                <w:szCs w:val="22"/>
              </w:rPr>
            </w:pPr>
          </w:p>
          <w:p w:rsidR="000B3815" w:rsidRPr="00561FB8" w:rsidRDefault="000B3815" w:rsidP="00BF1C96">
            <w:pPr>
              <w:rPr>
                <w:sz w:val="22"/>
                <w:szCs w:val="22"/>
              </w:rPr>
            </w:pPr>
            <w:r w:rsidRPr="00561FB8">
              <w:rPr>
                <w:sz w:val="22"/>
                <w:szCs w:val="22"/>
              </w:rPr>
              <w:t>Potvrzuji pravdivost i správnost závěrečné zprávy a finančního vypořádání dotace.</w:t>
            </w:r>
          </w:p>
          <w:p w:rsidR="000B3815" w:rsidRPr="00561FB8" w:rsidRDefault="000B3815" w:rsidP="00BF1C96">
            <w:pPr>
              <w:rPr>
                <w:sz w:val="22"/>
                <w:szCs w:val="22"/>
              </w:rPr>
            </w:pPr>
          </w:p>
          <w:p w:rsidR="000B3815" w:rsidRPr="00561FB8" w:rsidRDefault="000B3815" w:rsidP="00BF1C96">
            <w:pPr>
              <w:rPr>
                <w:sz w:val="22"/>
                <w:szCs w:val="22"/>
              </w:rPr>
            </w:pPr>
            <w:proofErr w:type="gramStart"/>
            <w:r w:rsidRPr="00561FB8">
              <w:rPr>
                <w:sz w:val="22"/>
                <w:szCs w:val="22"/>
              </w:rPr>
              <w:t>V ................................................. dne</w:t>
            </w:r>
            <w:proofErr w:type="gramEnd"/>
            <w:r w:rsidRPr="00561FB8">
              <w:rPr>
                <w:sz w:val="22"/>
                <w:szCs w:val="22"/>
              </w:rPr>
              <w:t xml:space="preserve"> ..........................................</w:t>
            </w:r>
          </w:p>
        </w:tc>
      </w:tr>
      <w:tr w:rsidR="000B3815" w:rsidRPr="00561FB8" w:rsidTr="00BF1C96">
        <w:trPr>
          <w:trHeight w:val="465"/>
        </w:trPr>
        <w:tc>
          <w:tcPr>
            <w:tcW w:w="9195" w:type="dxa"/>
            <w:gridSpan w:val="2"/>
            <w:shd w:val="clear" w:color="auto" w:fill="auto"/>
            <w:noWrap/>
            <w:tcMar>
              <w:top w:w="0" w:type="dxa"/>
              <w:left w:w="70" w:type="dxa"/>
              <w:bottom w:w="0" w:type="dxa"/>
              <w:right w:w="70" w:type="dxa"/>
            </w:tcMar>
            <w:vAlign w:val="bottom"/>
          </w:tcPr>
          <w:p w:rsidR="000B3815" w:rsidRPr="00561FB8" w:rsidRDefault="000B3815" w:rsidP="00BF1C96">
            <w:pPr>
              <w:rPr>
                <w:sz w:val="22"/>
                <w:szCs w:val="22"/>
              </w:rPr>
            </w:pPr>
            <w:r w:rsidRPr="00561FB8">
              <w:rPr>
                <w:sz w:val="22"/>
                <w:szCs w:val="22"/>
              </w:rPr>
              <w:lastRenderedPageBreak/>
              <w:t xml:space="preserve">Název/obchodní firma a podpis příjemce, resp. osoby oprávněné jednat za příjemce (příp. též otisk razítka): </w:t>
            </w:r>
          </w:p>
        </w:tc>
      </w:tr>
      <w:tr w:rsidR="000B3815" w:rsidRPr="00561FB8" w:rsidTr="00BF1C96">
        <w:trPr>
          <w:trHeight w:val="465"/>
        </w:trPr>
        <w:tc>
          <w:tcPr>
            <w:tcW w:w="9195" w:type="dxa"/>
            <w:gridSpan w:val="2"/>
            <w:shd w:val="clear" w:color="auto" w:fill="auto"/>
            <w:noWrap/>
            <w:tcMar>
              <w:top w:w="0" w:type="dxa"/>
              <w:left w:w="70" w:type="dxa"/>
              <w:bottom w:w="0" w:type="dxa"/>
              <w:right w:w="70" w:type="dxa"/>
            </w:tcMar>
            <w:vAlign w:val="bottom"/>
          </w:tcPr>
          <w:p w:rsidR="000B3815" w:rsidRPr="00561FB8" w:rsidRDefault="000B3815" w:rsidP="00BF1C96">
            <w:pPr>
              <w:rPr>
                <w:sz w:val="22"/>
                <w:szCs w:val="22"/>
              </w:rPr>
            </w:pPr>
            <w:r w:rsidRPr="00561FB8">
              <w:rPr>
                <w:sz w:val="22"/>
                <w:szCs w:val="22"/>
              </w:rPr>
              <w:t>.......................................................................................................................................</w:t>
            </w:r>
          </w:p>
        </w:tc>
      </w:tr>
    </w:tbl>
    <w:p w:rsidR="000B3815" w:rsidRDefault="000B3815" w:rsidP="000B3815">
      <w:pPr>
        <w:jc w:val="both"/>
      </w:pPr>
    </w:p>
    <w:p w:rsidR="000B3815" w:rsidRDefault="000B3815" w:rsidP="000B3815">
      <w:pPr>
        <w:outlineLvl w:val="0"/>
        <w:rPr>
          <w:b/>
        </w:rPr>
      </w:pPr>
    </w:p>
    <w:p w:rsidR="000B3815" w:rsidRDefault="000B3815" w:rsidP="000B3815">
      <w:pPr>
        <w:outlineLvl w:val="0"/>
        <w:rPr>
          <w:b/>
        </w:rPr>
      </w:pPr>
    </w:p>
    <w:p w:rsidR="000B3815" w:rsidRDefault="000B3815" w:rsidP="000B3815">
      <w:pPr>
        <w:outlineLvl w:val="0"/>
        <w:rPr>
          <w:b/>
        </w:rPr>
      </w:pPr>
    </w:p>
    <w:p w:rsidR="000B3815" w:rsidRDefault="000B3815" w:rsidP="000B3815">
      <w:pPr>
        <w:outlineLvl w:val="0"/>
        <w:rPr>
          <w:b/>
        </w:rPr>
      </w:pPr>
    </w:p>
    <w:p w:rsidR="000B3815" w:rsidRDefault="000B3815" w:rsidP="000B3815">
      <w:pPr>
        <w:outlineLvl w:val="0"/>
        <w:rPr>
          <w:b/>
        </w:rPr>
      </w:pPr>
    </w:p>
    <w:p w:rsidR="000B3815" w:rsidRDefault="000B3815" w:rsidP="000B3815">
      <w:pPr>
        <w:outlineLvl w:val="0"/>
        <w:rPr>
          <w:b/>
        </w:rPr>
      </w:pPr>
    </w:p>
    <w:p w:rsidR="00445FF0" w:rsidRDefault="00445FF0"/>
    <w:sectPr w:rsidR="00445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918EA"/>
    <w:multiLevelType w:val="multilevel"/>
    <w:tmpl w:val="513A918C"/>
    <w:lvl w:ilvl="0">
      <w:start w:val="11"/>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4653AB"/>
    <w:multiLevelType w:val="multilevel"/>
    <w:tmpl w:val="F86AC37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6012FC"/>
    <w:multiLevelType w:val="multilevel"/>
    <w:tmpl w:val="EF529B52"/>
    <w:lvl w:ilvl="0">
      <w:start w:val="1"/>
      <w:numFmt w:val="decimal"/>
      <w:lvlText w:val="%1."/>
      <w:lvlJc w:val="left"/>
      <w:pPr>
        <w:ind w:left="360" w:hanging="360"/>
      </w:pPr>
      <w:rPr>
        <w:rFonts w:ascii="Times New Roman" w:hAnsi="Times New Roman"/>
        <w:b w:val="0"/>
        <w:i w:val="0"/>
        <w:strike w:val="0"/>
        <w:color w:val="auto"/>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D91944"/>
    <w:multiLevelType w:val="multilevel"/>
    <w:tmpl w:val="00A6344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86529D"/>
    <w:multiLevelType w:val="multilevel"/>
    <w:tmpl w:val="17380C28"/>
    <w:lvl w:ilvl="0">
      <w:start w:val="2"/>
      <w:numFmt w:val="decimal"/>
      <w:lvlText w:val="%1."/>
      <w:lvlJc w:val="left"/>
      <w:pPr>
        <w:ind w:left="360" w:hanging="360"/>
      </w:pPr>
      <w:rPr>
        <w:rFonts w:ascii="Times New Roman" w:hAnsi="Times New Roman" w:hint="default"/>
        <w:b w:val="0"/>
        <w:i w:val="0"/>
        <w:strike w:val="0"/>
        <w:sz w:val="24"/>
        <w:szCs w:val="24"/>
        <w:u w:val="none"/>
      </w:rPr>
    </w:lvl>
    <w:lvl w:ilvl="1">
      <w:start w:val="1"/>
      <w:numFmt w:val="lowerLetter"/>
      <w:lvlText w:val="%2)"/>
      <w:lvlJc w:val="left"/>
      <w:pPr>
        <w:ind w:left="720" w:hanging="360"/>
      </w:pPr>
      <w:rPr>
        <w:rFonts w:ascii="Times New Roman" w:hAnsi="Times New Roman" w:hint="default"/>
        <w:b w:val="0"/>
        <w:i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42385"/>
    <w:multiLevelType w:val="multilevel"/>
    <w:tmpl w:val="F4EEE938"/>
    <w:lvl w:ilvl="0">
      <w:start w:val="21"/>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A215301"/>
    <w:multiLevelType w:val="multilevel"/>
    <w:tmpl w:val="D1C02F60"/>
    <w:lvl w:ilvl="0">
      <w:start w:val="14"/>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246027"/>
    <w:multiLevelType w:val="multilevel"/>
    <w:tmpl w:val="E3BA06A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19528E"/>
    <w:multiLevelType w:val="multilevel"/>
    <w:tmpl w:val="AD588EEE"/>
    <w:lvl w:ilvl="0">
      <w:start w:val="16"/>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4"/>
  </w:num>
  <w:num w:numId="4">
    <w:abstractNumId w:val="2"/>
  </w:num>
  <w:num w:numId="5">
    <w:abstractNumId w:val="5"/>
  </w:num>
  <w:num w:numId="6">
    <w:abstractNumId w:val="1"/>
  </w:num>
  <w:num w:numId="7">
    <w:abstractNumId w:val="3"/>
  </w:num>
  <w:num w:numId="8">
    <w:abstractNumId w:val="0"/>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15"/>
    <w:rsid w:val="000B3815"/>
    <w:rsid w:val="00445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DD1C9-7860-4CE7-AFC8-B5DEE97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381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0B3815"/>
    <w:pPr>
      <w:jc w:val="both"/>
    </w:pPr>
  </w:style>
  <w:style w:type="character" w:styleId="Hypertextovodkaz">
    <w:name w:val="Hyperlink"/>
    <w:rsid w:val="000B3815"/>
    <w:rPr>
      <w:color w:val="0000FF"/>
      <w:u w:val="single"/>
    </w:rPr>
  </w:style>
  <w:style w:type="character" w:styleId="Odkaznakoment">
    <w:name w:val="annotation reference"/>
    <w:rsid w:val="000B3815"/>
    <w:rPr>
      <w:sz w:val="16"/>
      <w:szCs w:val="16"/>
    </w:rPr>
  </w:style>
  <w:style w:type="paragraph" w:styleId="Odstavecseseznamem">
    <w:name w:val="List Paragraph"/>
    <w:basedOn w:val="Normln"/>
    <w:uiPriority w:val="34"/>
    <w:qFormat/>
    <w:rsid w:val="000B3815"/>
    <w:pPr>
      <w:suppressAutoHyphens/>
      <w:autoSpaceDN w:val="0"/>
      <w:ind w:left="708"/>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jihomorav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jihomoravsky.cz/" TargetMode="External"/><Relationship Id="rId5" Type="http://schemas.openxmlformats.org/officeDocument/2006/relationships/hyperlink" Target="http://www.kr-jihomoravsky.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3443</Words>
  <Characters>20315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Serafinovičová Iva</dc:creator>
  <cp:keywords/>
  <dc:description/>
  <cp:lastModifiedBy>Serafinovičová Iva</cp:lastModifiedBy>
  <cp:revision>1</cp:revision>
  <dcterms:created xsi:type="dcterms:W3CDTF">2017-01-17T12:00:00Z</dcterms:created>
  <dcterms:modified xsi:type="dcterms:W3CDTF">2017-01-17T12:02:00Z</dcterms:modified>
</cp:coreProperties>
</file>